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962D5" w14:textId="77777777" w:rsidR="00ED07E9" w:rsidRPr="00533A1A" w:rsidRDefault="00ED07E9" w:rsidP="00ED07E9">
      <w:pPr>
        <w:ind w:firstLine="709"/>
        <w:jc w:val="right"/>
        <w:rPr>
          <w:rFonts w:eastAsiaTheme="minorEastAsia"/>
          <w:color w:val="000000" w:themeColor="text1"/>
          <w:sz w:val="2"/>
          <w:szCs w:val="2"/>
          <w:lang w:eastAsia="en-US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07E9" w:rsidRPr="00533A1A" w14:paraId="67DE0BEE" w14:textId="77777777" w:rsidTr="003B7AFF">
        <w:trPr>
          <w:trHeight w:val="1528"/>
        </w:trPr>
        <w:tc>
          <w:tcPr>
            <w:tcW w:w="9356" w:type="dxa"/>
          </w:tcPr>
          <w:p w14:paraId="73712BAA" w14:textId="77777777" w:rsidR="00ED07E9" w:rsidRPr="00533A1A" w:rsidRDefault="00ED07E9" w:rsidP="003B7AFF">
            <w:pPr>
              <w:widowControl w:val="0"/>
              <w:jc w:val="center"/>
              <w:rPr>
                <w:b/>
                <w:lang w:eastAsia="zh-CN"/>
              </w:rPr>
            </w:pPr>
            <w:r w:rsidRPr="00533A1A">
              <w:rPr>
                <w:b/>
                <w:lang w:eastAsia="zh-CN"/>
              </w:rPr>
              <w:t>Аналіз регуляторного впливу</w:t>
            </w:r>
          </w:p>
          <w:p w14:paraId="53B17F5C" w14:textId="77777777" w:rsidR="00F1497B" w:rsidRPr="00533A1A" w:rsidRDefault="00ED07E9" w:rsidP="003B7AFF">
            <w:pPr>
              <w:widowControl w:val="0"/>
              <w:jc w:val="center"/>
              <w:rPr>
                <w:b/>
                <w:lang w:eastAsia="zh-CN"/>
              </w:rPr>
            </w:pPr>
            <w:proofErr w:type="spellStart"/>
            <w:r w:rsidRPr="00533A1A">
              <w:rPr>
                <w:b/>
                <w:lang w:eastAsia="zh-CN"/>
              </w:rPr>
              <w:t>проєкту</w:t>
            </w:r>
            <w:proofErr w:type="spellEnd"/>
            <w:r w:rsidRPr="00533A1A">
              <w:rPr>
                <w:b/>
                <w:lang w:eastAsia="zh-CN"/>
              </w:rPr>
              <w:t xml:space="preserve"> постанови Правління Національного банку України </w:t>
            </w:r>
            <w:r w:rsidR="007A7852" w:rsidRPr="00533A1A">
              <w:rPr>
                <w:b/>
                <w:lang w:eastAsia="zh-CN"/>
              </w:rPr>
              <w:br/>
            </w:r>
            <w:r w:rsidRPr="00533A1A">
              <w:rPr>
                <w:b/>
                <w:lang w:eastAsia="zh-CN"/>
              </w:rPr>
              <w:t>“</w:t>
            </w:r>
            <w:r w:rsidR="007A7852" w:rsidRPr="00533A1A">
              <w:rPr>
                <w:b/>
                <w:lang w:eastAsia="en-US"/>
              </w:rPr>
              <w:t xml:space="preserve">Про затвердження </w:t>
            </w:r>
            <w:r w:rsidR="00F1497B" w:rsidRPr="00533A1A">
              <w:rPr>
                <w:b/>
                <w:lang w:eastAsia="en-US"/>
              </w:rPr>
              <w:t>Положення про добровільний вихід з ринку страховика та передачу страховиком страхового портфеля</w:t>
            </w:r>
            <w:r w:rsidRPr="00533A1A">
              <w:rPr>
                <w:b/>
                <w:lang w:eastAsia="zh-CN"/>
              </w:rPr>
              <w:t>”</w:t>
            </w:r>
            <w:r w:rsidR="00EE2BD2" w:rsidRPr="00533A1A">
              <w:rPr>
                <w:b/>
                <w:lang w:eastAsia="zh-CN"/>
              </w:rPr>
              <w:t xml:space="preserve"> </w:t>
            </w:r>
          </w:p>
          <w:p w14:paraId="57A511FE" w14:textId="0DE2AB86" w:rsidR="00ED07E9" w:rsidRPr="00533A1A" w:rsidRDefault="00ED07E9" w:rsidP="003B7AFF">
            <w:pPr>
              <w:widowControl w:val="0"/>
              <w:jc w:val="center"/>
              <w:rPr>
                <w:b/>
                <w:lang w:eastAsia="zh-CN"/>
              </w:rPr>
            </w:pPr>
          </w:p>
          <w:p w14:paraId="72B01337" w14:textId="77777777" w:rsidR="00ED07E9" w:rsidRPr="00533A1A" w:rsidRDefault="00ED07E9" w:rsidP="003B7AFF">
            <w:pPr>
              <w:ind w:right="41"/>
              <w:jc w:val="center"/>
              <w:rPr>
                <w:b/>
                <w:lang w:eastAsia="zh-CN"/>
              </w:rPr>
            </w:pPr>
          </w:p>
        </w:tc>
      </w:tr>
    </w:tbl>
    <w:p w14:paraId="4C7C997A" w14:textId="77777777" w:rsidR="00ED07E9" w:rsidRPr="00533A1A" w:rsidRDefault="00ED07E9" w:rsidP="008500FE">
      <w:pPr>
        <w:widowControl w:val="0"/>
        <w:ind w:firstLine="720"/>
        <w:rPr>
          <w:b/>
          <w:lang w:eastAsia="zh-CN"/>
        </w:rPr>
      </w:pPr>
    </w:p>
    <w:p w14:paraId="6318CC5D" w14:textId="77777777" w:rsidR="00ED07E9" w:rsidRPr="00533A1A" w:rsidRDefault="00ED07E9" w:rsidP="008500FE">
      <w:pPr>
        <w:widowControl w:val="0"/>
        <w:ind w:firstLine="720"/>
        <w:rPr>
          <w:b/>
          <w:lang w:eastAsia="zh-CN"/>
        </w:rPr>
      </w:pPr>
      <w:r w:rsidRPr="00533A1A">
        <w:rPr>
          <w:b/>
          <w:lang w:eastAsia="zh-CN"/>
        </w:rPr>
        <w:t>І. Визначення проблеми, яку передбачається розв’язати шляхом державного регулювання</w:t>
      </w:r>
    </w:p>
    <w:p w14:paraId="4964ECF8" w14:textId="3DD44A95" w:rsidR="00ED07E9" w:rsidRPr="00533A1A" w:rsidRDefault="00ED07E9" w:rsidP="003D1F52">
      <w:pPr>
        <w:widowControl w:val="0"/>
        <w:ind w:firstLine="567"/>
        <w:rPr>
          <w:rFonts w:eastAsia="Calibri"/>
          <w:highlight w:val="yellow"/>
          <w:lang w:eastAsia="en-US"/>
        </w:rPr>
      </w:pPr>
      <w:r w:rsidRPr="00533A1A">
        <w:rPr>
          <w:rFonts w:eastAsia="Calibri"/>
          <w:lang w:eastAsia="en-US"/>
        </w:rPr>
        <w:t>Національний банк України (далі – Національний банк) відповідно до пункту 8</w:t>
      </w:r>
      <w:r w:rsidRPr="00533A1A">
        <w:rPr>
          <w:rFonts w:eastAsia="Calibri"/>
          <w:vertAlign w:val="superscript"/>
          <w:lang w:eastAsia="en-US"/>
        </w:rPr>
        <w:t>1</w:t>
      </w:r>
      <w:r w:rsidRPr="00533A1A">
        <w:rPr>
          <w:rFonts w:eastAsia="Calibri"/>
          <w:lang w:eastAsia="en-US"/>
        </w:rPr>
        <w:t xml:space="preserve"> статті 7 розділу І Закону України “Про Національний банк України”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у межах, визначених Законом України “Про фінансові послуги та державне регулювання ринків фінансових послуг”</w:t>
      </w:r>
      <w:r w:rsidR="00401527" w:rsidRPr="00533A1A">
        <w:rPr>
          <w:rFonts w:eastAsia="Calibri"/>
          <w:lang w:eastAsia="en-US"/>
        </w:rPr>
        <w:t>, а</w:t>
      </w:r>
      <w:r w:rsidRPr="00533A1A">
        <w:rPr>
          <w:rFonts w:eastAsia="Calibri"/>
          <w:lang w:eastAsia="en-US"/>
        </w:rPr>
        <w:t xml:space="preserve"> та</w:t>
      </w:r>
      <w:r w:rsidR="00401527" w:rsidRPr="00533A1A">
        <w:rPr>
          <w:rFonts w:eastAsia="Calibri"/>
          <w:lang w:eastAsia="en-US"/>
        </w:rPr>
        <w:t>кож</w:t>
      </w:r>
      <w:r w:rsidRPr="00533A1A">
        <w:rPr>
          <w:rFonts w:eastAsia="Calibri"/>
          <w:lang w:eastAsia="en-US"/>
        </w:rPr>
        <w:t xml:space="preserve"> іншими законами України.</w:t>
      </w:r>
    </w:p>
    <w:p w14:paraId="3FE3B020" w14:textId="31A3AD36" w:rsidR="00D909E8" w:rsidRPr="00533A1A" w:rsidRDefault="00D909E8" w:rsidP="003D1F52">
      <w:pPr>
        <w:pStyle w:val="HTML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533A1A">
        <w:rPr>
          <w:rFonts w:ascii="Times New Roman" w:eastAsia="Calibri" w:hAnsi="Times New Roman"/>
          <w:sz w:val="28"/>
          <w:szCs w:val="28"/>
          <w:lang w:eastAsia="en-US"/>
        </w:rPr>
        <w:t>На сьогодні питання</w:t>
      </w:r>
      <w:r w:rsidR="00F16494" w:rsidRPr="00533A1A">
        <w:rPr>
          <w:rFonts w:ascii="Times New Roman" w:eastAsia="Calibri" w:hAnsi="Times New Roman"/>
          <w:sz w:val="28"/>
          <w:szCs w:val="28"/>
          <w:lang w:eastAsia="en-US"/>
        </w:rPr>
        <w:t>, пов’язані з</w:t>
      </w:r>
      <w:r w:rsidRPr="00533A1A">
        <w:rPr>
          <w:rFonts w:ascii="Times New Roman" w:eastAsia="Calibri" w:hAnsi="Times New Roman"/>
          <w:sz w:val="28"/>
          <w:szCs w:val="28"/>
          <w:lang w:eastAsia="en-US"/>
        </w:rPr>
        <w:t xml:space="preserve"> ліквідаці</w:t>
      </w:r>
      <w:r w:rsidR="00F16494" w:rsidRPr="00533A1A">
        <w:rPr>
          <w:rFonts w:ascii="Times New Roman" w:eastAsia="Calibri" w:hAnsi="Times New Roman"/>
          <w:sz w:val="28"/>
          <w:szCs w:val="28"/>
          <w:lang w:eastAsia="en-US"/>
        </w:rPr>
        <w:t>єю</w:t>
      </w:r>
      <w:r w:rsidRPr="00533A1A">
        <w:rPr>
          <w:rFonts w:ascii="Times New Roman" w:eastAsia="Calibri" w:hAnsi="Times New Roman"/>
          <w:sz w:val="28"/>
          <w:szCs w:val="28"/>
          <w:lang w:eastAsia="en-US"/>
        </w:rPr>
        <w:t>, реорганізаці</w:t>
      </w:r>
      <w:r w:rsidR="00F16494" w:rsidRPr="00533A1A">
        <w:rPr>
          <w:rFonts w:ascii="Times New Roman" w:eastAsia="Calibri" w:hAnsi="Times New Roman"/>
          <w:sz w:val="28"/>
          <w:szCs w:val="28"/>
          <w:lang w:eastAsia="en-US"/>
        </w:rPr>
        <w:t>єю</w:t>
      </w:r>
      <w:r w:rsidRPr="00533A1A">
        <w:rPr>
          <w:rFonts w:ascii="Times New Roman" w:eastAsia="Calibri" w:hAnsi="Times New Roman"/>
          <w:sz w:val="28"/>
          <w:szCs w:val="28"/>
          <w:lang w:eastAsia="en-US"/>
        </w:rPr>
        <w:t xml:space="preserve"> та санаці</w:t>
      </w:r>
      <w:r w:rsidR="00F16494" w:rsidRPr="00533A1A">
        <w:rPr>
          <w:rFonts w:ascii="Times New Roman" w:eastAsia="Calibri" w:hAnsi="Times New Roman"/>
          <w:sz w:val="28"/>
          <w:szCs w:val="28"/>
          <w:lang w:eastAsia="en-US"/>
        </w:rPr>
        <w:t>єю</w:t>
      </w:r>
      <w:r w:rsidRPr="00533A1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570EF" w:rsidRPr="00533A1A">
        <w:rPr>
          <w:rFonts w:ascii="Times New Roman" w:eastAsia="Calibri" w:hAnsi="Times New Roman"/>
          <w:sz w:val="28"/>
          <w:szCs w:val="28"/>
          <w:lang w:eastAsia="en-US"/>
        </w:rPr>
        <w:t>страховика</w:t>
      </w:r>
      <w:r w:rsidR="003D1F52" w:rsidRPr="00533A1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570EF" w:rsidRPr="00533A1A">
        <w:rPr>
          <w:rFonts w:ascii="Times New Roman" w:eastAsia="Calibri" w:hAnsi="Times New Roman"/>
          <w:sz w:val="28"/>
          <w:szCs w:val="28"/>
          <w:lang w:eastAsia="en-US"/>
        </w:rPr>
        <w:t xml:space="preserve"> врегульовані в статті 43 Закону України від </w:t>
      </w:r>
      <w:r w:rsidR="003570EF" w:rsidRPr="00533A1A">
        <w:rPr>
          <w:rFonts w:ascii="Times New Roman" w:eastAsia="Calibri" w:hAnsi="Times New Roman"/>
          <w:sz w:val="28"/>
          <w:szCs w:val="28"/>
        </w:rPr>
        <w:t>0</w:t>
      </w:r>
      <w:r w:rsidR="003570EF" w:rsidRPr="00533A1A">
        <w:rPr>
          <w:rFonts w:ascii="Times New Roman" w:hAnsi="Times New Roman"/>
          <w:sz w:val="28"/>
          <w:szCs w:val="28"/>
        </w:rPr>
        <w:t>7</w:t>
      </w:r>
      <w:r w:rsidR="00533A1A" w:rsidRPr="00533A1A">
        <w:rPr>
          <w:rFonts w:ascii="Times New Roman" w:hAnsi="Times New Roman"/>
          <w:sz w:val="28"/>
          <w:szCs w:val="28"/>
        </w:rPr>
        <w:t xml:space="preserve"> березня </w:t>
      </w:r>
      <w:r w:rsidR="003570EF" w:rsidRPr="00533A1A">
        <w:rPr>
          <w:rFonts w:ascii="Times New Roman" w:hAnsi="Times New Roman"/>
          <w:sz w:val="28"/>
          <w:szCs w:val="28"/>
        </w:rPr>
        <w:t>1996</w:t>
      </w:r>
      <w:r w:rsidR="00533A1A" w:rsidRPr="00533A1A">
        <w:rPr>
          <w:rFonts w:ascii="Times New Roman" w:hAnsi="Times New Roman"/>
          <w:sz w:val="28"/>
          <w:szCs w:val="28"/>
        </w:rPr>
        <w:t xml:space="preserve"> року</w:t>
      </w:r>
      <w:r w:rsidR="003570EF" w:rsidRPr="00533A1A">
        <w:rPr>
          <w:rFonts w:ascii="Times New Roman" w:hAnsi="Times New Roman"/>
          <w:sz w:val="28"/>
          <w:szCs w:val="28"/>
        </w:rPr>
        <w:t xml:space="preserve"> </w:t>
      </w:r>
      <w:r w:rsidR="00533A1A">
        <w:rPr>
          <w:rFonts w:ascii="Times New Roman" w:hAnsi="Times New Roman"/>
          <w:sz w:val="28"/>
          <w:szCs w:val="28"/>
        </w:rPr>
        <w:br/>
      </w:r>
      <w:r w:rsidR="003570EF" w:rsidRPr="00533A1A">
        <w:rPr>
          <w:rFonts w:ascii="Times New Roman" w:hAnsi="Times New Roman"/>
          <w:sz w:val="28"/>
          <w:szCs w:val="28"/>
        </w:rPr>
        <w:t>№ 85/96-ВР</w:t>
      </w:r>
      <w:r w:rsidR="003570EF" w:rsidRPr="00533A1A">
        <w:rPr>
          <w:rFonts w:ascii="Times New Roman" w:eastAsia="Calibri" w:hAnsi="Times New Roman"/>
          <w:sz w:val="28"/>
          <w:szCs w:val="28"/>
          <w:lang w:eastAsia="en-US"/>
        </w:rPr>
        <w:t xml:space="preserve"> “Про страхування”</w:t>
      </w:r>
      <w:r w:rsidR="00BF1692" w:rsidRPr="00533A1A">
        <w:rPr>
          <w:rFonts w:ascii="Times New Roman" w:eastAsia="Calibri" w:hAnsi="Times New Roman"/>
          <w:sz w:val="28"/>
          <w:szCs w:val="28"/>
          <w:lang w:eastAsia="en-US"/>
        </w:rPr>
        <w:t xml:space="preserve"> (далі – Закон про страхування)</w:t>
      </w:r>
      <w:r w:rsidR="00F16494" w:rsidRPr="00533A1A">
        <w:rPr>
          <w:rFonts w:ascii="Times New Roman" w:eastAsia="Calibri" w:hAnsi="Times New Roman"/>
          <w:sz w:val="28"/>
          <w:szCs w:val="28"/>
          <w:lang w:eastAsia="en-US"/>
        </w:rPr>
        <w:t xml:space="preserve"> та </w:t>
      </w:r>
      <w:r w:rsidR="00BF1692" w:rsidRPr="00533A1A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Положенні про особливості забезпечення правонаступництва за укладеними договорами страхування у разі реорганізації страховиків, затвердженому розпорядженням </w:t>
      </w:r>
      <w:r w:rsidR="00BF1692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>Державної комісії з регулювання ринків фінансових послуг України</w:t>
      </w:r>
      <w:r w:rsidR="00401527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 xml:space="preserve"> </w:t>
      </w:r>
      <w:r w:rsid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br/>
      </w:r>
      <w:r w:rsidR="00BF1692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>від 04</w:t>
      </w:r>
      <w:r w:rsidR="00533A1A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 xml:space="preserve"> червня </w:t>
      </w:r>
      <w:r w:rsidR="00BF1692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>2004</w:t>
      </w:r>
      <w:r w:rsidR="00533A1A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 xml:space="preserve"> року</w:t>
      </w:r>
      <w:r w:rsidR="00BF1692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 xml:space="preserve"> № 913, </w:t>
      </w:r>
      <w:r w:rsidR="00343EF7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 xml:space="preserve">зареєстрованому </w:t>
      </w:r>
      <w:r w:rsidR="00BF1692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>в Міністерстві юстиції України 23</w:t>
      </w:r>
      <w:r w:rsidR="00533A1A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 xml:space="preserve"> червня </w:t>
      </w:r>
      <w:r w:rsidR="00BF1692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>2004</w:t>
      </w:r>
      <w:r w:rsidR="00533A1A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 xml:space="preserve"> року</w:t>
      </w:r>
      <w:r w:rsidR="00BF1692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 xml:space="preserve"> за № 776/9375 (далі</w:t>
      </w:r>
      <w:r w:rsidR="00401527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> </w:t>
      </w:r>
      <w:r w:rsidR="00BF1692" w:rsidRPr="00533A1A">
        <w:rPr>
          <w:rFonts w:ascii="Times New Roman" w:eastAsiaTheme="minorEastAsia" w:hAnsi="Times New Roman"/>
          <w:noProof/>
          <w:sz w:val="28"/>
          <w:szCs w:val="28"/>
          <w:lang w:eastAsia="en-US"/>
        </w:rPr>
        <w:t xml:space="preserve"> – Положення № 913).</w:t>
      </w:r>
    </w:p>
    <w:p w14:paraId="2E365EA3" w14:textId="595BD46E" w:rsidR="000131D7" w:rsidRPr="00533A1A" w:rsidRDefault="003D1F52" w:rsidP="003D1F52">
      <w:pPr>
        <w:ind w:firstLine="567"/>
        <w:rPr>
          <w:rFonts w:eastAsia="Calibri"/>
          <w:lang w:eastAsia="en-US"/>
        </w:rPr>
      </w:pPr>
      <w:r w:rsidRPr="00533A1A">
        <w:rPr>
          <w:rFonts w:eastAsia="Calibri"/>
          <w:lang w:eastAsia="en-US"/>
        </w:rPr>
        <w:t>Водночас</w:t>
      </w:r>
      <w:r w:rsidR="000131D7" w:rsidRPr="00533A1A">
        <w:rPr>
          <w:rFonts w:eastAsia="Calibri"/>
          <w:lang w:eastAsia="en-US"/>
        </w:rPr>
        <w:t xml:space="preserve"> Законом України від 18</w:t>
      </w:r>
      <w:r w:rsidR="00533A1A" w:rsidRPr="00533A1A">
        <w:rPr>
          <w:rFonts w:eastAsia="Calibri"/>
          <w:lang w:eastAsia="en-US"/>
        </w:rPr>
        <w:t xml:space="preserve"> листопада </w:t>
      </w:r>
      <w:r w:rsidR="000131D7" w:rsidRPr="00533A1A">
        <w:rPr>
          <w:rFonts w:eastAsia="Calibri"/>
          <w:lang w:eastAsia="en-US"/>
        </w:rPr>
        <w:t>2021</w:t>
      </w:r>
      <w:r w:rsidR="00533A1A" w:rsidRPr="00533A1A">
        <w:rPr>
          <w:rFonts w:eastAsia="Calibri"/>
          <w:lang w:eastAsia="en-US"/>
        </w:rPr>
        <w:t xml:space="preserve"> року</w:t>
      </w:r>
      <w:r w:rsidR="000131D7" w:rsidRPr="00533A1A">
        <w:rPr>
          <w:rFonts w:eastAsia="Calibri"/>
          <w:lang w:eastAsia="en-US"/>
        </w:rPr>
        <w:t xml:space="preserve"> № 1909-IX “Про страхування” (далі – Закон </w:t>
      </w:r>
      <w:r w:rsidRPr="00533A1A">
        <w:rPr>
          <w:rFonts w:eastAsia="Calibri"/>
          <w:lang w:eastAsia="en-US"/>
        </w:rPr>
        <w:t xml:space="preserve">№ </w:t>
      </w:r>
      <w:r w:rsidR="000131D7" w:rsidRPr="00533A1A">
        <w:rPr>
          <w:rFonts w:eastAsia="Calibri"/>
          <w:lang w:eastAsia="en-US"/>
        </w:rPr>
        <w:t>1909), який набрав чинності 19</w:t>
      </w:r>
      <w:r w:rsidR="00533A1A" w:rsidRPr="00533A1A">
        <w:rPr>
          <w:rFonts w:eastAsia="Calibri"/>
          <w:lang w:eastAsia="en-US"/>
        </w:rPr>
        <w:t xml:space="preserve"> грудня </w:t>
      </w:r>
      <w:r w:rsidR="000131D7" w:rsidRPr="00533A1A">
        <w:rPr>
          <w:rFonts w:eastAsia="Calibri"/>
          <w:lang w:eastAsia="en-US"/>
        </w:rPr>
        <w:t>2021</w:t>
      </w:r>
      <w:r w:rsidR="00533A1A" w:rsidRPr="00533A1A">
        <w:rPr>
          <w:rFonts w:eastAsia="Calibri"/>
          <w:lang w:eastAsia="en-US"/>
        </w:rPr>
        <w:t xml:space="preserve"> року</w:t>
      </w:r>
      <w:r w:rsidR="000131D7" w:rsidRPr="00533A1A">
        <w:rPr>
          <w:rFonts w:eastAsia="Calibri"/>
          <w:lang w:eastAsia="en-US"/>
        </w:rPr>
        <w:t xml:space="preserve"> та буде введений в дію з 01</w:t>
      </w:r>
      <w:r w:rsidR="00533A1A" w:rsidRPr="00533A1A">
        <w:rPr>
          <w:rFonts w:eastAsia="Calibri"/>
          <w:lang w:eastAsia="en-US"/>
        </w:rPr>
        <w:t xml:space="preserve"> січня </w:t>
      </w:r>
      <w:r w:rsidR="000131D7" w:rsidRPr="00533A1A">
        <w:rPr>
          <w:rFonts w:eastAsia="Calibri"/>
          <w:lang w:eastAsia="en-US"/>
        </w:rPr>
        <w:t>2024</w:t>
      </w:r>
      <w:r w:rsidR="00533A1A" w:rsidRPr="00533A1A">
        <w:rPr>
          <w:rFonts w:eastAsia="Calibri"/>
          <w:lang w:eastAsia="en-US"/>
        </w:rPr>
        <w:t xml:space="preserve"> року</w:t>
      </w:r>
      <w:r w:rsidR="000131D7" w:rsidRPr="00533A1A">
        <w:rPr>
          <w:rFonts w:eastAsia="Calibri"/>
          <w:lang w:eastAsia="en-US"/>
        </w:rPr>
        <w:t xml:space="preserve">, запроваджується процедура добровільного виходу страховика з ринку як спосіб </w:t>
      </w:r>
      <w:r w:rsidR="000131D7" w:rsidRPr="00533A1A">
        <w:rPr>
          <w:shd w:val="clear" w:color="auto" w:fill="FFFFFF"/>
        </w:rPr>
        <w:t>припинення страховиком діяльності з</w:t>
      </w:r>
      <w:r w:rsidRPr="00533A1A">
        <w:rPr>
          <w:shd w:val="clear" w:color="auto" w:fill="FFFFFF"/>
        </w:rPr>
        <w:t>і</w:t>
      </w:r>
      <w:r w:rsidR="000131D7" w:rsidRPr="00533A1A">
        <w:rPr>
          <w:shd w:val="clear" w:color="auto" w:fill="FFFFFF"/>
        </w:rPr>
        <w:t xml:space="preserve"> страхування</w:t>
      </w:r>
      <w:r w:rsidR="000131D7" w:rsidRPr="00533A1A">
        <w:rPr>
          <w:rFonts w:eastAsia="Calibri"/>
          <w:lang w:eastAsia="en-US"/>
        </w:rPr>
        <w:t xml:space="preserve"> за рішенням загальни</w:t>
      </w:r>
      <w:r w:rsidR="00343EF7" w:rsidRPr="00533A1A">
        <w:rPr>
          <w:rFonts w:eastAsia="Calibri"/>
          <w:lang w:eastAsia="en-US"/>
        </w:rPr>
        <w:t>х</w:t>
      </w:r>
      <w:r w:rsidR="00C61399" w:rsidRPr="00533A1A">
        <w:rPr>
          <w:rFonts w:eastAsia="Calibri"/>
          <w:lang w:eastAsia="en-US"/>
        </w:rPr>
        <w:t xml:space="preserve"> зборів акціонерів (учасників)</w:t>
      </w:r>
      <w:r w:rsidR="000131D7" w:rsidRPr="00533A1A">
        <w:rPr>
          <w:rFonts w:eastAsia="Calibri"/>
          <w:lang w:eastAsia="en-US"/>
        </w:rPr>
        <w:t xml:space="preserve"> страховика (стаття 61</w:t>
      </w:r>
      <w:r w:rsidRPr="00533A1A">
        <w:rPr>
          <w:rFonts w:eastAsia="Calibri"/>
          <w:lang w:eastAsia="en-US"/>
        </w:rPr>
        <w:t xml:space="preserve"> Закону № 1909</w:t>
      </w:r>
      <w:r w:rsidR="000131D7" w:rsidRPr="00533A1A">
        <w:rPr>
          <w:rFonts w:eastAsia="Calibri"/>
          <w:lang w:eastAsia="en-US"/>
        </w:rPr>
        <w:t>).</w:t>
      </w:r>
    </w:p>
    <w:p w14:paraId="164D2E2C" w14:textId="16DDBB80" w:rsidR="000E5003" w:rsidRPr="00533A1A" w:rsidRDefault="000131D7" w:rsidP="003D1F52">
      <w:pPr>
        <w:shd w:val="clear" w:color="auto" w:fill="FFFFFF"/>
        <w:ind w:firstLine="567"/>
      </w:pPr>
      <w:r w:rsidRPr="00533A1A">
        <w:rPr>
          <w:rFonts w:eastAsia="Calibri"/>
          <w:lang w:eastAsia="en-US"/>
        </w:rPr>
        <w:t xml:space="preserve">Згідно зі статтею 62 Закону № 1909 </w:t>
      </w:r>
      <w:r w:rsidRPr="00533A1A">
        <w:t xml:space="preserve">добровільний вихід </w:t>
      </w:r>
      <w:r w:rsidR="003D1F52" w:rsidRPr="00533A1A">
        <w:t>і</w:t>
      </w:r>
      <w:r w:rsidRPr="00533A1A">
        <w:t xml:space="preserve">з ринку здійснюється шляхом прийняття загальними зборами страховика одного з таких рішень: </w:t>
      </w:r>
    </w:p>
    <w:p w14:paraId="4682D35F" w14:textId="550AE68E" w:rsidR="000E5003" w:rsidRPr="00533A1A" w:rsidRDefault="000131D7" w:rsidP="003D1F52">
      <w:pPr>
        <w:shd w:val="clear" w:color="auto" w:fill="FFFFFF"/>
        <w:ind w:firstLine="567"/>
      </w:pPr>
      <w:r w:rsidRPr="00533A1A">
        <w:t>1) про реорганізацію страховика відповідно до</w:t>
      </w:r>
      <w:r w:rsidR="003D1F52" w:rsidRPr="00533A1A">
        <w:t xml:space="preserve"> </w:t>
      </w:r>
      <w:hyperlink r:id="rId7" w:anchor="n987" w:history="1">
        <w:r w:rsidRPr="00533A1A">
          <w:t>розділу VIII</w:t>
        </w:r>
      </w:hyperlink>
      <w:r w:rsidRPr="00533A1A">
        <w:t xml:space="preserve"> Закону</w:t>
      </w:r>
      <w:r w:rsidR="003D1F52" w:rsidRPr="00533A1A">
        <w:t xml:space="preserve"> </w:t>
      </w:r>
      <w:r w:rsidR="003D1F52" w:rsidRPr="00533A1A">
        <w:rPr>
          <w:rFonts w:eastAsia="Calibri"/>
          <w:lang w:eastAsia="en-US"/>
        </w:rPr>
        <w:t>№ 1909</w:t>
      </w:r>
      <w:r w:rsidRPr="00533A1A">
        <w:t xml:space="preserve">; </w:t>
      </w:r>
    </w:p>
    <w:p w14:paraId="0E9B9DC4" w14:textId="73816815" w:rsidR="000E5003" w:rsidRPr="00533A1A" w:rsidRDefault="000131D7" w:rsidP="003D1F52">
      <w:pPr>
        <w:shd w:val="clear" w:color="auto" w:fill="FFFFFF"/>
        <w:ind w:firstLine="567"/>
      </w:pPr>
      <w:r w:rsidRPr="00533A1A">
        <w:t xml:space="preserve">2) про ліквідацію страховика; </w:t>
      </w:r>
    </w:p>
    <w:p w14:paraId="3A80A94A" w14:textId="3EA6FA10" w:rsidR="000E5003" w:rsidRPr="00533A1A" w:rsidRDefault="000131D7" w:rsidP="003D1F52">
      <w:pPr>
        <w:shd w:val="clear" w:color="auto" w:fill="FFFFFF"/>
        <w:ind w:firstLine="567"/>
      </w:pPr>
      <w:r w:rsidRPr="00533A1A">
        <w:t xml:space="preserve">3) про передачу страхового портфеля; </w:t>
      </w:r>
    </w:p>
    <w:p w14:paraId="76D9639C" w14:textId="3B19F8DB" w:rsidR="000131D7" w:rsidRPr="00533A1A" w:rsidRDefault="000131D7" w:rsidP="003D1F52">
      <w:pPr>
        <w:shd w:val="clear" w:color="auto" w:fill="FFFFFF"/>
        <w:ind w:firstLine="567"/>
      </w:pPr>
      <w:r w:rsidRPr="00533A1A">
        <w:t>4) про виконання страхового портфеля.</w:t>
      </w:r>
    </w:p>
    <w:p w14:paraId="0CCF540E" w14:textId="310951DD" w:rsidR="000131D7" w:rsidRPr="00533A1A" w:rsidRDefault="000131D7" w:rsidP="003D1F52">
      <w:pPr>
        <w:shd w:val="clear" w:color="auto" w:fill="FFFFFF"/>
        <w:ind w:firstLine="567"/>
        <w:rPr>
          <w:shd w:val="clear" w:color="auto" w:fill="FFFFFF"/>
        </w:rPr>
      </w:pPr>
      <w:r w:rsidRPr="00533A1A">
        <w:t>Пунктами 2</w:t>
      </w:r>
      <w:r w:rsidR="003D1F52" w:rsidRPr="00533A1A">
        <w:t>,</w:t>
      </w:r>
      <w:r w:rsidRPr="00533A1A">
        <w:t xml:space="preserve"> 4 частини другої статті 62 Закону № 1909 передбачено, що процедура виходу з ринку включає, зокрема, отримання попереднього висновку про погодження </w:t>
      </w:r>
      <w:r w:rsidR="003D1F52" w:rsidRPr="00533A1A">
        <w:rPr>
          <w:rFonts w:eastAsia="Calibri"/>
          <w:lang w:eastAsia="en-US"/>
        </w:rPr>
        <w:t>Національним банком</w:t>
      </w:r>
      <w:r w:rsidR="003D1F52" w:rsidRPr="00533A1A" w:rsidDel="003D1F52">
        <w:t xml:space="preserve"> </w:t>
      </w:r>
      <w:proofErr w:type="spellStart"/>
      <w:r w:rsidRPr="00533A1A">
        <w:t>про</w:t>
      </w:r>
      <w:r w:rsidR="003D1F52" w:rsidRPr="00533A1A">
        <w:t>є</w:t>
      </w:r>
      <w:r w:rsidRPr="00533A1A">
        <w:t>кту</w:t>
      </w:r>
      <w:proofErr w:type="spellEnd"/>
      <w:r w:rsidRPr="00533A1A">
        <w:t xml:space="preserve"> плану виходу з ринку</w:t>
      </w:r>
      <w:r w:rsidR="007861C0" w:rsidRPr="00533A1A">
        <w:t xml:space="preserve"> (далі – висновок про погодження </w:t>
      </w:r>
      <w:proofErr w:type="spellStart"/>
      <w:r w:rsidR="007861C0" w:rsidRPr="00533A1A">
        <w:t>проєкту</w:t>
      </w:r>
      <w:proofErr w:type="spellEnd"/>
      <w:r w:rsidR="007861C0" w:rsidRPr="00533A1A">
        <w:t xml:space="preserve"> плану </w:t>
      </w:r>
      <w:r w:rsidR="007861C0" w:rsidRPr="00533A1A">
        <w:rPr>
          <w:shd w:val="clear" w:color="auto" w:fill="FFFFFF"/>
        </w:rPr>
        <w:t>виходу з ринку</w:t>
      </w:r>
      <w:r w:rsidR="007861C0" w:rsidRPr="00533A1A">
        <w:t>)</w:t>
      </w:r>
      <w:r w:rsidRPr="00533A1A">
        <w:t xml:space="preserve">; отримання дозволу </w:t>
      </w:r>
      <w:r w:rsidR="0041140E" w:rsidRPr="00533A1A">
        <w:rPr>
          <w:rFonts w:eastAsia="Calibri"/>
          <w:lang w:eastAsia="en-US"/>
        </w:rPr>
        <w:t>Національного</w:t>
      </w:r>
      <w:r w:rsidR="003D1F52" w:rsidRPr="00533A1A">
        <w:rPr>
          <w:rFonts w:eastAsia="Calibri"/>
          <w:lang w:eastAsia="en-US"/>
        </w:rPr>
        <w:t xml:space="preserve"> банк</w:t>
      </w:r>
      <w:r w:rsidR="0041140E" w:rsidRPr="00533A1A">
        <w:rPr>
          <w:rFonts w:eastAsia="Calibri"/>
          <w:lang w:eastAsia="en-US"/>
        </w:rPr>
        <w:t>у</w:t>
      </w:r>
      <w:r w:rsidRPr="00533A1A">
        <w:t xml:space="preserve"> на вихід </w:t>
      </w:r>
      <w:r w:rsidR="0041140E" w:rsidRPr="00533A1A">
        <w:t>і</w:t>
      </w:r>
      <w:r w:rsidRPr="00533A1A">
        <w:t xml:space="preserve">з ринку і погодження плану виходу з ринку </w:t>
      </w:r>
      <w:r w:rsidR="007861C0" w:rsidRPr="00533A1A">
        <w:br/>
      </w:r>
      <w:r w:rsidRPr="00533A1A">
        <w:t>(далі</w:t>
      </w:r>
      <w:r w:rsidR="0041140E" w:rsidRPr="00533A1A">
        <w:t xml:space="preserve"> ‒</w:t>
      </w:r>
      <w:r w:rsidR="007861C0" w:rsidRPr="00533A1A">
        <w:t xml:space="preserve"> </w:t>
      </w:r>
      <w:r w:rsidRPr="00533A1A">
        <w:rPr>
          <w:shd w:val="clear" w:color="auto" w:fill="FFFFFF"/>
        </w:rPr>
        <w:t>дозвіл на добровільний вихід страховика з ринку).</w:t>
      </w:r>
    </w:p>
    <w:p w14:paraId="7099D353" w14:textId="700C1616" w:rsidR="000131D7" w:rsidRPr="00533A1A" w:rsidRDefault="0041140E" w:rsidP="000C055C">
      <w:pPr>
        <w:shd w:val="clear" w:color="auto" w:fill="FFFFFF"/>
        <w:ind w:firstLine="567"/>
        <w:rPr>
          <w:shd w:val="clear" w:color="auto" w:fill="FFFFFF"/>
        </w:rPr>
      </w:pPr>
      <w:r w:rsidRPr="00533A1A">
        <w:rPr>
          <w:shd w:val="clear" w:color="auto" w:fill="FFFFFF"/>
        </w:rPr>
        <w:lastRenderedPageBreak/>
        <w:t>Водночас</w:t>
      </w:r>
      <w:r w:rsidR="000131D7" w:rsidRPr="00533A1A">
        <w:rPr>
          <w:shd w:val="clear" w:color="auto" w:fill="FFFFFF"/>
        </w:rPr>
        <w:t xml:space="preserve"> частинами п’ятою та сьомою статті 62 Закону № 1909 передбачено, що вимоги до документів (пакет</w:t>
      </w:r>
      <w:r w:rsidRPr="00533A1A">
        <w:rPr>
          <w:shd w:val="clear" w:color="auto" w:fill="FFFFFF"/>
        </w:rPr>
        <w:t>а</w:t>
      </w:r>
      <w:r w:rsidR="000131D7" w:rsidRPr="00533A1A">
        <w:rPr>
          <w:shd w:val="clear" w:color="auto" w:fill="FFFFFF"/>
        </w:rPr>
        <w:t xml:space="preserve"> документів), що подаються для отримання попереднього висновку про погодження </w:t>
      </w:r>
      <w:proofErr w:type="spellStart"/>
      <w:r w:rsidR="000131D7" w:rsidRPr="00533A1A">
        <w:rPr>
          <w:shd w:val="clear" w:color="auto" w:fill="FFFFFF"/>
        </w:rPr>
        <w:t>про</w:t>
      </w:r>
      <w:r w:rsidR="003D1F52" w:rsidRPr="00533A1A">
        <w:rPr>
          <w:shd w:val="clear" w:color="auto" w:fill="FFFFFF"/>
        </w:rPr>
        <w:t>є</w:t>
      </w:r>
      <w:r w:rsidR="000131D7" w:rsidRPr="00533A1A">
        <w:rPr>
          <w:shd w:val="clear" w:color="auto" w:fill="FFFFFF"/>
        </w:rPr>
        <w:t>кту</w:t>
      </w:r>
      <w:proofErr w:type="spellEnd"/>
      <w:r w:rsidR="000131D7" w:rsidRPr="00533A1A">
        <w:rPr>
          <w:shd w:val="clear" w:color="auto" w:fill="FFFFFF"/>
        </w:rPr>
        <w:t xml:space="preserve"> плану виходу з ринку та/або рішення про надання дозволу на вихід </w:t>
      </w:r>
      <w:r w:rsidRPr="00533A1A">
        <w:rPr>
          <w:shd w:val="clear" w:color="auto" w:fill="FFFFFF"/>
        </w:rPr>
        <w:t>і</w:t>
      </w:r>
      <w:r w:rsidR="000131D7" w:rsidRPr="00533A1A">
        <w:rPr>
          <w:shd w:val="clear" w:color="auto" w:fill="FFFFFF"/>
        </w:rPr>
        <w:t xml:space="preserve">з ринку, визначаються нормативно-правовими актами </w:t>
      </w:r>
      <w:r w:rsidRPr="00533A1A">
        <w:rPr>
          <w:rFonts w:eastAsia="Calibri"/>
          <w:lang w:eastAsia="en-US"/>
        </w:rPr>
        <w:t>Національного</w:t>
      </w:r>
      <w:r w:rsidR="003D1F52" w:rsidRPr="00533A1A">
        <w:rPr>
          <w:rFonts w:eastAsia="Calibri"/>
          <w:lang w:eastAsia="en-US"/>
        </w:rPr>
        <w:t xml:space="preserve"> банк</w:t>
      </w:r>
      <w:r w:rsidRPr="00533A1A">
        <w:rPr>
          <w:rFonts w:eastAsia="Calibri"/>
          <w:lang w:eastAsia="en-US"/>
        </w:rPr>
        <w:t>у</w:t>
      </w:r>
      <w:r w:rsidR="000131D7" w:rsidRPr="00533A1A">
        <w:rPr>
          <w:shd w:val="clear" w:color="auto" w:fill="FFFFFF"/>
        </w:rPr>
        <w:t>.</w:t>
      </w:r>
    </w:p>
    <w:p w14:paraId="584CF8A2" w14:textId="4DB55D29" w:rsidR="000131D7" w:rsidRPr="00533A1A" w:rsidRDefault="000131D7" w:rsidP="000C055C">
      <w:pPr>
        <w:shd w:val="clear" w:color="auto" w:fill="FFFFFF"/>
        <w:ind w:firstLine="567"/>
        <w:rPr>
          <w:shd w:val="clear" w:color="auto" w:fill="FFFFFF"/>
        </w:rPr>
      </w:pPr>
      <w:r w:rsidRPr="00533A1A">
        <w:rPr>
          <w:shd w:val="clear" w:color="auto" w:fill="FFFFFF"/>
        </w:rPr>
        <w:t>Статтею 55 Закону № 1909 передбачена</w:t>
      </w:r>
      <w:r w:rsidR="00C61399" w:rsidRPr="00533A1A">
        <w:rPr>
          <w:shd w:val="clear" w:color="auto" w:fill="FFFFFF"/>
        </w:rPr>
        <w:t xml:space="preserve"> також</w:t>
      </w:r>
      <w:r w:rsidRPr="00533A1A">
        <w:rPr>
          <w:shd w:val="clear" w:color="auto" w:fill="FFFFFF"/>
        </w:rPr>
        <w:t xml:space="preserve"> можливість передачі страхового</w:t>
      </w:r>
      <w:r w:rsidRPr="00533A1A">
        <w:t xml:space="preserve"> портфеля без виходу страховика з ринку. </w:t>
      </w:r>
      <w:r w:rsidR="0041140E" w:rsidRPr="00533A1A">
        <w:t>У такому разі</w:t>
      </w:r>
      <w:r w:rsidR="00C61399" w:rsidRPr="00533A1A">
        <w:t xml:space="preserve"> </w:t>
      </w:r>
      <w:r w:rsidR="00C61399" w:rsidRPr="00533A1A">
        <w:rPr>
          <w:shd w:val="clear" w:color="auto" w:fill="FFFFFF"/>
        </w:rPr>
        <w:t>п</w:t>
      </w:r>
      <w:r w:rsidRPr="00533A1A">
        <w:rPr>
          <w:shd w:val="clear" w:color="auto" w:fill="FFFFFF"/>
        </w:rPr>
        <w:t xml:space="preserve">ередача страхового портфеля здійснюється виключно за умови отримання попереднього дозволу </w:t>
      </w:r>
      <w:r w:rsidR="0041140E" w:rsidRPr="00533A1A">
        <w:rPr>
          <w:rFonts w:eastAsia="Calibri"/>
          <w:lang w:eastAsia="en-US"/>
        </w:rPr>
        <w:t>Національного</w:t>
      </w:r>
      <w:r w:rsidR="003D1F52" w:rsidRPr="00533A1A">
        <w:rPr>
          <w:rFonts w:eastAsia="Calibri"/>
          <w:lang w:eastAsia="en-US"/>
        </w:rPr>
        <w:t xml:space="preserve"> банк</w:t>
      </w:r>
      <w:r w:rsidR="0041140E" w:rsidRPr="00533A1A">
        <w:rPr>
          <w:rFonts w:eastAsia="Calibri"/>
          <w:lang w:eastAsia="en-US"/>
        </w:rPr>
        <w:t>у</w:t>
      </w:r>
      <w:r w:rsidR="003D1F52" w:rsidRPr="00533A1A" w:rsidDel="003D1F52">
        <w:rPr>
          <w:shd w:val="clear" w:color="auto" w:fill="FFFFFF"/>
        </w:rPr>
        <w:t xml:space="preserve"> </w:t>
      </w:r>
      <w:r w:rsidRPr="00533A1A">
        <w:rPr>
          <w:shd w:val="clear" w:color="auto" w:fill="FFFFFF"/>
        </w:rPr>
        <w:t xml:space="preserve"> на передачу страхового портфеля у порядку та відповідно до вимог, визначених нормативно-правовими актами </w:t>
      </w:r>
      <w:r w:rsidR="0041140E" w:rsidRPr="00533A1A">
        <w:rPr>
          <w:rFonts w:eastAsia="Calibri"/>
          <w:lang w:eastAsia="en-US"/>
        </w:rPr>
        <w:t>Національного</w:t>
      </w:r>
      <w:r w:rsidR="003D1F52" w:rsidRPr="00533A1A">
        <w:rPr>
          <w:rFonts w:eastAsia="Calibri"/>
          <w:lang w:eastAsia="en-US"/>
        </w:rPr>
        <w:t xml:space="preserve"> банк</w:t>
      </w:r>
      <w:r w:rsidR="0041140E" w:rsidRPr="00533A1A">
        <w:rPr>
          <w:rFonts w:eastAsia="Calibri"/>
          <w:lang w:eastAsia="en-US"/>
        </w:rPr>
        <w:t>у</w:t>
      </w:r>
      <w:r w:rsidR="003D1F52" w:rsidRPr="00533A1A" w:rsidDel="003D1F52">
        <w:rPr>
          <w:shd w:val="clear" w:color="auto" w:fill="FFFFFF"/>
        </w:rPr>
        <w:t xml:space="preserve"> </w:t>
      </w:r>
      <w:r w:rsidRPr="00533A1A">
        <w:rPr>
          <w:shd w:val="clear" w:color="auto" w:fill="FFFFFF"/>
        </w:rPr>
        <w:t xml:space="preserve"> (далі</w:t>
      </w:r>
      <w:r w:rsidR="0041140E" w:rsidRPr="00533A1A">
        <w:rPr>
          <w:shd w:val="clear" w:color="auto" w:fill="FFFFFF"/>
        </w:rPr>
        <w:t xml:space="preserve"> ‒</w:t>
      </w:r>
      <w:r w:rsidRPr="00533A1A">
        <w:rPr>
          <w:shd w:val="clear" w:color="auto" w:fill="FFFFFF"/>
        </w:rPr>
        <w:t xml:space="preserve"> дозвіл на переда</w:t>
      </w:r>
      <w:r w:rsidR="007861C0" w:rsidRPr="00533A1A">
        <w:rPr>
          <w:shd w:val="clear" w:color="auto" w:fill="FFFFFF"/>
        </w:rPr>
        <w:t>чу</w:t>
      </w:r>
      <w:r w:rsidRPr="00533A1A">
        <w:rPr>
          <w:shd w:val="clear" w:color="auto" w:fill="FFFFFF"/>
        </w:rPr>
        <w:t xml:space="preserve"> страхового портфеля).</w:t>
      </w:r>
    </w:p>
    <w:p w14:paraId="1BEB44D5" w14:textId="5C4F4192" w:rsidR="000131D7" w:rsidRPr="00533A1A" w:rsidRDefault="000131D7" w:rsidP="000C055C">
      <w:pPr>
        <w:shd w:val="clear" w:color="auto" w:fill="FFFFFF"/>
        <w:ind w:firstLine="567"/>
      </w:pPr>
      <w:r w:rsidRPr="00533A1A">
        <w:rPr>
          <w:shd w:val="clear" w:color="auto" w:fill="FFFFFF"/>
        </w:rPr>
        <w:t>Частиною третьою та п’ятою статті 65 Закону № 1909 передбачена можливість виходу</w:t>
      </w:r>
      <w:r w:rsidR="00C61399" w:rsidRPr="00533A1A">
        <w:rPr>
          <w:shd w:val="clear" w:color="auto" w:fill="FFFFFF"/>
        </w:rPr>
        <w:t xml:space="preserve"> страховика</w:t>
      </w:r>
      <w:r w:rsidRPr="00533A1A">
        <w:rPr>
          <w:shd w:val="clear" w:color="auto" w:fill="FFFFFF"/>
        </w:rPr>
        <w:t xml:space="preserve"> з ринку шляхом прийняття загальними зборами рішення про виконання страхового портфеля</w:t>
      </w:r>
      <w:r w:rsidR="00C61399" w:rsidRPr="00533A1A">
        <w:rPr>
          <w:shd w:val="clear" w:color="auto" w:fill="FFFFFF"/>
        </w:rPr>
        <w:t>. Ця можливість може бути реалізована</w:t>
      </w:r>
      <w:r w:rsidRPr="00533A1A">
        <w:rPr>
          <w:shd w:val="clear" w:color="auto" w:fill="FFFFFF"/>
        </w:rPr>
        <w:t xml:space="preserve"> за умови попереднього погодження </w:t>
      </w:r>
      <w:r w:rsidR="000C055C" w:rsidRPr="00533A1A">
        <w:rPr>
          <w:rFonts w:eastAsia="Calibri"/>
          <w:lang w:eastAsia="en-US"/>
        </w:rPr>
        <w:t>Національним</w:t>
      </w:r>
      <w:r w:rsidR="003D1F52" w:rsidRPr="00533A1A">
        <w:rPr>
          <w:rFonts w:eastAsia="Calibri"/>
          <w:lang w:eastAsia="en-US"/>
        </w:rPr>
        <w:t xml:space="preserve"> банк</w:t>
      </w:r>
      <w:r w:rsidR="000C055C" w:rsidRPr="00533A1A">
        <w:rPr>
          <w:shd w:val="clear" w:color="auto" w:fill="FFFFFF"/>
        </w:rPr>
        <w:t xml:space="preserve">ом </w:t>
      </w:r>
      <w:r w:rsidRPr="00533A1A">
        <w:rPr>
          <w:shd w:val="clear" w:color="auto" w:fill="FFFFFF"/>
        </w:rPr>
        <w:t xml:space="preserve"> плану виходу з ринку шляхом виконання страхового портфеля та одержання страховиком дозволу </w:t>
      </w:r>
      <w:r w:rsidR="000C055C" w:rsidRPr="00533A1A">
        <w:rPr>
          <w:rFonts w:eastAsia="Calibri"/>
          <w:lang w:eastAsia="en-US"/>
        </w:rPr>
        <w:t>Національного</w:t>
      </w:r>
      <w:r w:rsidR="003D1F52" w:rsidRPr="00533A1A">
        <w:rPr>
          <w:rFonts w:eastAsia="Calibri"/>
          <w:lang w:eastAsia="en-US"/>
        </w:rPr>
        <w:t xml:space="preserve"> банк</w:t>
      </w:r>
      <w:r w:rsidR="000C055C" w:rsidRPr="00533A1A">
        <w:rPr>
          <w:rFonts w:eastAsia="Calibri"/>
          <w:lang w:eastAsia="en-US"/>
        </w:rPr>
        <w:t>у</w:t>
      </w:r>
      <w:r w:rsidR="003D1F52" w:rsidRPr="00533A1A" w:rsidDel="003D1F52">
        <w:rPr>
          <w:shd w:val="clear" w:color="auto" w:fill="FFFFFF"/>
        </w:rPr>
        <w:t xml:space="preserve"> </w:t>
      </w:r>
      <w:r w:rsidRPr="00533A1A">
        <w:rPr>
          <w:shd w:val="clear" w:color="auto" w:fill="FFFFFF"/>
        </w:rPr>
        <w:t xml:space="preserve"> на вихід </w:t>
      </w:r>
      <w:r w:rsidR="000C055C" w:rsidRPr="00533A1A">
        <w:rPr>
          <w:shd w:val="clear" w:color="auto" w:fill="FFFFFF"/>
        </w:rPr>
        <w:t>і</w:t>
      </w:r>
      <w:r w:rsidRPr="00533A1A">
        <w:rPr>
          <w:shd w:val="clear" w:color="auto" w:fill="FFFFFF"/>
        </w:rPr>
        <w:t xml:space="preserve">з ринку шляхом виконання страхового портфеля в порядку та відповідно до вимог, визначених </w:t>
      </w:r>
      <w:r w:rsidR="00401527" w:rsidRPr="00533A1A">
        <w:rPr>
          <w:shd w:val="clear" w:color="auto" w:fill="FFFFFF"/>
        </w:rPr>
        <w:br/>
      </w:r>
      <w:r w:rsidRPr="00533A1A">
        <w:rPr>
          <w:shd w:val="clear" w:color="auto" w:fill="FFFFFF"/>
        </w:rPr>
        <w:t xml:space="preserve">Законом </w:t>
      </w:r>
      <w:r w:rsidR="000C055C" w:rsidRPr="00533A1A">
        <w:rPr>
          <w:shd w:val="clear" w:color="auto" w:fill="FFFFFF"/>
        </w:rPr>
        <w:t xml:space="preserve">№ 1909 </w:t>
      </w:r>
      <w:r w:rsidRPr="00533A1A">
        <w:rPr>
          <w:shd w:val="clear" w:color="auto" w:fill="FFFFFF"/>
        </w:rPr>
        <w:t>(далі</w:t>
      </w:r>
      <w:r w:rsidR="006E4F88" w:rsidRPr="00533A1A">
        <w:rPr>
          <w:shd w:val="clear" w:color="auto" w:fill="FFFFFF"/>
        </w:rPr>
        <w:t xml:space="preserve"> – </w:t>
      </w:r>
      <w:r w:rsidRPr="00533A1A">
        <w:rPr>
          <w:shd w:val="clear" w:color="auto" w:fill="FFFFFF"/>
        </w:rPr>
        <w:t>дозвіл на виконання страхового портфеля).</w:t>
      </w:r>
    </w:p>
    <w:p w14:paraId="2BBC5B06" w14:textId="4FD8D4EF" w:rsidR="000131D7" w:rsidRPr="00533A1A" w:rsidRDefault="000131D7" w:rsidP="000C055C">
      <w:pPr>
        <w:shd w:val="clear" w:color="auto" w:fill="FFFFFF"/>
        <w:ind w:firstLine="567"/>
        <w:rPr>
          <w:shd w:val="clear" w:color="auto" w:fill="FFFFFF"/>
        </w:rPr>
      </w:pPr>
      <w:r w:rsidRPr="00533A1A">
        <w:rPr>
          <w:shd w:val="clear" w:color="auto" w:fill="FFFFFF"/>
        </w:rPr>
        <w:t xml:space="preserve">Вихід страховика з ринку шляхом прийняття загальними зборами рішення про ліквідацію страховика згідно з частиною другою статті 63 Закону № 1909 здійснюється за умови отримання страховиком дозволу </w:t>
      </w:r>
      <w:r w:rsidR="000C055C" w:rsidRPr="00533A1A">
        <w:rPr>
          <w:rFonts w:eastAsia="Calibri"/>
          <w:lang w:eastAsia="en-US"/>
        </w:rPr>
        <w:t>Національного</w:t>
      </w:r>
      <w:r w:rsidR="003D1F52" w:rsidRPr="00533A1A">
        <w:rPr>
          <w:rFonts w:eastAsia="Calibri"/>
          <w:lang w:eastAsia="en-US"/>
        </w:rPr>
        <w:t xml:space="preserve"> банк</w:t>
      </w:r>
      <w:r w:rsidR="000C055C" w:rsidRPr="00533A1A">
        <w:rPr>
          <w:rFonts w:eastAsia="Calibri"/>
          <w:lang w:eastAsia="en-US"/>
        </w:rPr>
        <w:t>у</w:t>
      </w:r>
      <w:bookmarkStart w:id="0" w:name="_GoBack"/>
      <w:bookmarkEnd w:id="0"/>
      <w:r w:rsidRPr="00533A1A">
        <w:rPr>
          <w:shd w:val="clear" w:color="auto" w:fill="FFFFFF"/>
        </w:rPr>
        <w:t xml:space="preserve"> на вихід </w:t>
      </w:r>
      <w:r w:rsidR="000C055C" w:rsidRPr="00533A1A">
        <w:rPr>
          <w:shd w:val="clear" w:color="auto" w:fill="FFFFFF"/>
        </w:rPr>
        <w:t>і</w:t>
      </w:r>
      <w:r w:rsidRPr="00533A1A">
        <w:rPr>
          <w:shd w:val="clear" w:color="auto" w:fill="FFFFFF"/>
        </w:rPr>
        <w:t xml:space="preserve">з ринку шляхом ліквідації та затвердження </w:t>
      </w:r>
      <w:r w:rsidR="000C055C" w:rsidRPr="00533A1A">
        <w:rPr>
          <w:rFonts w:eastAsia="Calibri"/>
          <w:lang w:eastAsia="en-US"/>
        </w:rPr>
        <w:t>Національним</w:t>
      </w:r>
      <w:r w:rsidR="003D1F52" w:rsidRPr="00533A1A">
        <w:rPr>
          <w:rFonts w:eastAsia="Calibri"/>
          <w:lang w:eastAsia="en-US"/>
        </w:rPr>
        <w:t xml:space="preserve"> банк</w:t>
      </w:r>
      <w:r w:rsidR="000C055C" w:rsidRPr="00533A1A">
        <w:rPr>
          <w:rFonts w:eastAsia="Calibri"/>
          <w:lang w:eastAsia="en-US"/>
        </w:rPr>
        <w:t>ом</w:t>
      </w:r>
      <w:r w:rsidR="003D1F52" w:rsidRPr="00533A1A" w:rsidDel="003D1F52">
        <w:rPr>
          <w:shd w:val="clear" w:color="auto" w:fill="FFFFFF"/>
        </w:rPr>
        <w:t xml:space="preserve"> </w:t>
      </w:r>
      <w:r w:rsidRPr="00533A1A">
        <w:rPr>
          <w:shd w:val="clear" w:color="auto" w:fill="FFFFFF"/>
        </w:rPr>
        <w:t xml:space="preserve"> порядку ліквідації страховика.</w:t>
      </w:r>
    </w:p>
    <w:p w14:paraId="73FCBF22" w14:textId="12B9D1B4" w:rsidR="000131D7" w:rsidRPr="00533A1A" w:rsidRDefault="000131D7" w:rsidP="000C055C">
      <w:pPr>
        <w:shd w:val="clear" w:color="auto" w:fill="FFFFFF"/>
        <w:ind w:firstLine="567"/>
        <w:rPr>
          <w:shd w:val="clear" w:color="auto" w:fill="FFFFFF"/>
        </w:rPr>
      </w:pPr>
      <w:r w:rsidRPr="00533A1A">
        <w:rPr>
          <w:shd w:val="clear" w:color="auto" w:fill="FFFFFF"/>
        </w:rPr>
        <w:t xml:space="preserve">Частиною дев’ятою статті 62 Закону № 1909 передбачено перелік документів, які підтверджують завершення процедури добровільного виходу з ринку залежно від обраного способу виходу з ринку та які подаються разом із заявою про анулювання ліцензії страховика, що виходить </w:t>
      </w:r>
      <w:r w:rsidR="000C055C" w:rsidRPr="00533A1A">
        <w:rPr>
          <w:shd w:val="clear" w:color="auto" w:fill="FFFFFF"/>
        </w:rPr>
        <w:t>і</w:t>
      </w:r>
      <w:r w:rsidRPr="00533A1A">
        <w:rPr>
          <w:shd w:val="clear" w:color="auto" w:fill="FFFFFF"/>
        </w:rPr>
        <w:t>з ринку</w:t>
      </w:r>
      <w:r w:rsidR="007F4E99" w:rsidRPr="00533A1A">
        <w:rPr>
          <w:shd w:val="clear" w:color="auto" w:fill="FFFFFF"/>
        </w:rPr>
        <w:t>,</w:t>
      </w:r>
      <w:r w:rsidRPr="00533A1A">
        <w:rPr>
          <w:shd w:val="clear" w:color="auto" w:fill="FFFFFF"/>
        </w:rPr>
        <w:t xml:space="preserve"> після завершення процедури добровільного виходу з ринку</w:t>
      </w:r>
      <w:r w:rsidR="001D29EE" w:rsidRPr="00533A1A">
        <w:rPr>
          <w:shd w:val="clear" w:color="auto" w:fill="FFFFFF"/>
        </w:rPr>
        <w:t>;</w:t>
      </w:r>
      <w:r w:rsidRPr="00533A1A">
        <w:rPr>
          <w:shd w:val="clear" w:color="auto" w:fill="FFFFFF"/>
        </w:rPr>
        <w:t xml:space="preserve"> </w:t>
      </w:r>
      <w:r w:rsidR="001D29EE" w:rsidRPr="00533A1A">
        <w:rPr>
          <w:shd w:val="clear" w:color="auto" w:fill="FFFFFF"/>
        </w:rPr>
        <w:t xml:space="preserve">загальний </w:t>
      </w:r>
      <w:r w:rsidRPr="00533A1A">
        <w:rPr>
          <w:shd w:val="clear" w:color="auto" w:fill="FFFFFF"/>
        </w:rPr>
        <w:t xml:space="preserve">порядок анулювання ліцензії страховику після закінчення процедури виходу з ринку. </w:t>
      </w:r>
    </w:p>
    <w:p w14:paraId="423D5FE8" w14:textId="22A297D1" w:rsidR="000131D7" w:rsidRPr="00533A1A" w:rsidRDefault="000C055C" w:rsidP="000C055C">
      <w:pPr>
        <w:shd w:val="clear" w:color="auto" w:fill="FFFFFF"/>
        <w:ind w:firstLine="567"/>
        <w:rPr>
          <w:shd w:val="clear" w:color="auto" w:fill="FFFFFF"/>
        </w:rPr>
      </w:pPr>
      <w:r w:rsidRPr="00533A1A">
        <w:rPr>
          <w:shd w:val="clear" w:color="auto" w:fill="FFFFFF"/>
        </w:rPr>
        <w:t>Водночас</w:t>
      </w:r>
      <w:r w:rsidR="000131D7" w:rsidRPr="00533A1A">
        <w:rPr>
          <w:shd w:val="clear" w:color="auto" w:fill="FFFFFF"/>
        </w:rPr>
        <w:t xml:space="preserve"> </w:t>
      </w:r>
      <w:r w:rsidR="001D29EE" w:rsidRPr="00533A1A">
        <w:rPr>
          <w:shd w:val="clear" w:color="auto" w:fill="FFFFFF"/>
        </w:rPr>
        <w:t xml:space="preserve">Законом № 1909 передбачено, що </w:t>
      </w:r>
      <w:r w:rsidR="000131D7" w:rsidRPr="00533A1A">
        <w:rPr>
          <w:shd w:val="clear" w:color="auto" w:fill="FFFFFF"/>
        </w:rPr>
        <w:t xml:space="preserve">перелік та вимоги до документів, які подаються страховиком до </w:t>
      </w:r>
      <w:r w:rsidRPr="00533A1A">
        <w:rPr>
          <w:rFonts w:eastAsia="Calibri"/>
          <w:lang w:eastAsia="en-US"/>
        </w:rPr>
        <w:t>Національного</w:t>
      </w:r>
      <w:r w:rsidR="003D1F52" w:rsidRPr="00533A1A">
        <w:rPr>
          <w:rFonts w:eastAsia="Calibri"/>
          <w:lang w:eastAsia="en-US"/>
        </w:rPr>
        <w:t xml:space="preserve"> банк</w:t>
      </w:r>
      <w:r w:rsidRPr="00533A1A">
        <w:rPr>
          <w:rFonts w:eastAsia="Calibri"/>
          <w:lang w:eastAsia="en-US"/>
        </w:rPr>
        <w:t>у</w:t>
      </w:r>
      <w:r w:rsidR="000131D7" w:rsidRPr="00533A1A">
        <w:rPr>
          <w:shd w:val="clear" w:color="auto" w:fill="FFFFFF"/>
        </w:rPr>
        <w:t xml:space="preserve"> в межах процедури добровільного виходу з ринку, та порядок їх подання визначаються нормативно-правовими актами </w:t>
      </w:r>
      <w:r w:rsidRPr="00533A1A">
        <w:rPr>
          <w:rFonts w:eastAsia="Calibri"/>
          <w:lang w:eastAsia="en-US"/>
        </w:rPr>
        <w:t>Національного</w:t>
      </w:r>
      <w:r w:rsidR="003D1F52" w:rsidRPr="00533A1A">
        <w:rPr>
          <w:rFonts w:eastAsia="Calibri"/>
          <w:lang w:eastAsia="en-US"/>
        </w:rPr>
        <w:t xml:space="preserve"> банк</w:t>
      </w:r>
      <w:r w:rsidRPr="00533A1A">
        <w:rPr>
          <w:rFonts w:eastAsia="Calibri"/>
          <w:lang w:eastAsia="en-US"/>
        </w:rPr>
        <w:t>у</w:t>
      </w:r>
      <w:r w:rsidR="003D1F52" w:rsidRPr="00533A1A" w:rsidDel="003D1F52">
        <w:rPr>
          <w:shd w:val="clear" w:color="auto" w:fill="FFFFFF"/>
        </w:rPr>
        <w:t xml:space="preserve"> </w:t>
      </w:r>
      <w:r w:rsidR="000131D7" w:rsidRPr="00533A1A">
        <w:rPr>
          <w:shd w:val="clear" w:color="auto" w:fill="FFFFFF"/>
        </w:rPr>
        <w:t>(частина чотирнадцята статті 62</w:t>
      </w:r>
      <w:r w:rsidRPr="00533A1A">
        <w:rPr>
          <w:shd w:val="clear" w:color="auto" w:fill="FFFFFF"/>
        </w:rPr>
        <w:t xml:space="preserve"> Закону № 1909</w:t>
      </w:r>
      <w:r w:rsidR="000131D7" w:rsidRPr="00533A1A">
        <w:rPr>
          <w:shd w:val="clear" w:color="auto" w:fill="FFFFFF"/>
        </w:rPr>
        <w:t>).</w:t>
      </w:r>
    </w:p>
    <w:p w14:paraId="47951821" w14:textId="58072584" w:rsidR="000131D7" w:rsidRPr="00533A1A" w:rsidRDefault="000131D7" w:rsidP="000C055C">
      <w:pPr>
        <w:shd w:val="clear" w:color="auto" w:fill="FFFFFF"/>
        <w:ind w:firstLine="567"/>
      </w:pPr>
      <w:r w:rsidRPr="00533A1A">
        <w:t xml:space="preserve">Також пунктом 14 розділу </w:t>
      </w:r>
      <w:r w:rsidRPr="00533A1A">
        <w:rPr>
          <w:bCs/>
          <w:shd w:val="clear" w:color="auto" w:fill="FFFFFF"/>
        </w:rPr>
        <w:t>XV</w:t>
      </w:r>
      <w:r w:rsidRPr="00533A1A">
        <w:rPr>
          <w:sz w:val="24"/>
        </w:rPr>
        <w:t xml:space="preserve"> </w:t>
      </w:r>
      <w:r w:rsidR="000C055C" w:rsidRPr="00533A1A">
        <w:t>“</w:t>
      </w:r>
      <w:r w:rsidRPr="00533A1A">
        <w:t>Прикінцеві та перехідні положення</w:t>
      </w:r>
      <w:r w:rsidR="001D29EE" w:rsidRPr="00533A1A">
        <w:t xml:space="preserve">” </w:t>
      </w:r>
      <w:r w:rsidRPr="00533A1A">
        <w:t>Закону</w:t>
      </w:r>
      <w:r w:rsidR="001D29EE" w:rsidRPr="00533A1A">
        <w:t xml:space="preserve"> </w:t>
      </w:r>
      <w:r w:rsidRPr="00533A1A">
        <w:t>№ 1909 передбачено, що с</w:t>
      </w:r>
      <w:r w:rsidRPr="00533A1A">
        <w:rPr>
          <w:shd w:val="clear" w:color="auto" w:fill="FFFFFF"/>
        </w:rPr>
        <w:t xml:space="preserve">траховик при перетворенні в акціонерне товариство та зміні його організаційно-правової форми повинен здійснювати таке перетворення відповідно до вимог, </w:t>
      </w:r>
      <w:r w:rsidR="00177366" w:rsidRPr="00533A1A">
        <w:rPr>
          <w:shd w:val="clear" w:color="auto" w:fill="FFFFFF"/>
        </w:rPr>
        <w:t>у</w:t>
      </w:r>
      <w:r w:rsidRPr="00533A1A">
        <w:rPr>
          <w:shd w:val="clear" w:color="auto" w:fill="FFFFFF"/>
        </w:rPr>
        <w:t>становлених Законом</w:t>
      </w:r>
      <w:r w:rsidR="000C055C" w:rsidRPr="00533A1A">
        <w:rPr>
          <w:shd w:val="clear" w:color="auto" w:fill="FFFFFF"/>
        </w:rPr>
        <w:t xml:space="preserve"> № 1909</w:t>
      </w:r>
      <w:r w:rsidRPr="00533A1A">
        <w:rPr>
          <w:shd w:val="clear" w:color="auto" w:fill="FFFFFF"/>
        </w:rPr>
        <w:t>, іншими законами України та нормативно-правовими актами Національного банку.</w:t>
      </w:r>
    </w:p>
    <w:p w14:paraId="3DCB8374" w14:textId="07465CC8" w:rsidR="000131D7" w:rsidRPr="00533A1A" w:rsidRDefault="000131D7" w:rsidP="000C055C">
      <w:pPr>
        <w:ind w:firstLine="567"/>
        <w:rPr>
          <w:rFonts w:eastAsia="Calibri"/>
          <w:lang w:eastAsia="en-US"/>
        </w:rPr>
      </w:pPr>
      <w:r w:rsidRPr="00533A1A">
        <w:rPr>
          <w:rFonts w:eastAsia="Calibri"/>
          <w:lang w:eastAsia="en-US"/>
        </w:rPr>
        <w:t xml:space="preserve">Серед причин та умов виникнення проблеми, яку передбачається вирішити шляхом державного регулювання </w:t>
      </w:r>
      <w:r w:rsidR="000C055C" w:rsidRPr="00533A1A">
        <w:rPr>
          <w:rFonts w:eastAsia="Calibri"/>
          <w:lang w:eastAsia="en-US"/>
        </w:rPr>
        <w:t>[</w:t>
      </w:r>
      <w:r w:rsidRPr="00533A1A">
        <w:rPr>
          <w:rFonts w:eastAsia="Calibri"/>
          <w:lang w:eastAsia="en-US"/>
        </w:rPr>
        <w:t xml:space="preserve">прийняття </w:t>
      </w:r>
      <w:proofErr w:type="spellStart"/>
      <w:r w:rsidRPr="00533A1A">
        <w:rPr>
          <w:rFonts w:eastAsia="Calibri"/>
          <w:lang w:eastAsia="en-US"/>
        </w:rPr>
        <w:t>проєкту</w:t>
      </w:r>
      <w:proofErr w:type="spellEnd"/>
      <w:r w:rsidRPr="00533A1A">
        <w:rPr>
          <w:rFonts w:eastAsia="Calibri"/>
          <w:lang w:eastAsia="en-US"/>
        </w:rPr>
        <w:t xml:space="preserve"> постанови</w:t>
      </w:r>
      <w:r w:rsidR="000C055C" w:rsidRPr="00533A1A">
        <w:rPr>
          <w:rFonts w:eastAsia="Calibri"/>
          <w:lang w:eastAsia="en-US"/>
        </w:rPr>
        <w:t xml:space="preserve"> </w:t>
      </w:r>
      <w:r w:rsidR="000C055C" w:rsidRPr="00533A1A">
        <w:rPr>
          <w:lang w:eastAsia="zh-CN"/>
        </w:rPr>
        <w:t>Правління Національного банку України “</w:t>
      </w:r>
      <w:r w:rsidR="000C055C" w:rsidRPr="00533A1A">
        <w:rPr>
          <w:lang w:eastAsia="en-US"/>
        </w:rPr>
        <w:t>Про затвердження Положення про добровільний вихід з ринку страховика та передачу страховиком страхового портфеля</w:t>
      </w:r>
      <w:r w:rsidR="000C055C" w:rsidRPr="00533A1A">
        <w:rPr>
          <w:lang w:eastAsia="zh-CN"/>
        </w:rPr>
        <w:t xml:space="preserve">” </w:t>
      </w:r>
      <w:r w:rsidR="00533A1A">
        <w:rPr>
          <w:lang w:eastAsia="zh-CN"/>
        </w:rPr>
        <w:br/>
      </w:r>
      <w:r w:rsidR="000C055C" w:rsidRPr="00533A1A">
        <w:rPr>
          <w:lang w:eastAsia="zh-CN"/>
        </w:rPr>
        <w:lastRenderedPageBreak/>
        <w:t xml:space="preserve">(далі – </w:t>
      </w:r>
      <w:proofErr w:type="spellStart"/>
      <w:r w:rsidR="000C055C" w:rsidRPr="00533A1A">
        <w:rPr>
          <w:lang w:eastAsia="zh-CN"/>
        </w:rPr>
        <w:t>проєкт</w:t>
      </w:r>
      <w:proofErr w:type="spellEnd"/>
      <w:r w:rsidR="000C055C" w:rsidRPr="00533A1A">
        <w:rPr>
          <w:lang w:eastAsia="zh-CN"/>
        </w:rPr>
        <w:t xml:space="preserve"> постанови</w:t>
      </w:r>
      <w:r w:rsidRPr="00533A1A">
        <w:rPr>
          <w:rFonts w:eastAsia="Calibri"/>
          <w:lang w:eastAsia="en-US"/>
        </w:rPr>
        <w:t>)</w:t>
      </w:r>
      <w:r w:rsidR="000C055C" w:rsidRPr="00533A1A">
        <w:rPr>
          <w:rFonts w:eastAsia="Calibri"/>
          <w:lang w:eastAsia="en-US"/>
        </w:rPr>
        <w:t>]</w:t>
      </w:r>
      <w:r w:rsidR="006E4F88" w:rsidRPr="00533A1A">
        <w:rPr>
          <w:rFonts w:eastAsia="Calibri"/>
          <w:lang w:eastAsia="en-US"/>
        </w:rPr>
        <w:t>,</w:t>
      </w:r>
      <w:r w:rsidRPr="00533A1A">
        <w:rPr>
          <w:rFonts w:eastAsia="Calibri"/>
          <w:lang w:eastAsia="en-US"/>
        </w:rPr>
        <w:t xml:space="preserve"> є запровадження</w:t>
      </w:r>
      <w:r w:rsidR="001D29EE" w:rsidRPr="00533A1A">
        <w:rPr>
          <w:rFonts w:eastAsia="Calibri"/>
          <w:lang w:eastAsia="en-US"/>
        </w:rPr>
        <w:t xml:space="preserve"> в Україні</w:t>
      </w:r>
      <w:r w:rsidRPr="00533A1A">
        <w:rPr>
          <w:rFonts w:eastAsia="Calibri"/>
          <w:lang w:eastAsia="en-US"/>
        </w:rPr>
        <w:t xml:space="preserve">, </w:t>
      </w:r>
      <w:r w:rsidR="001D29EE" w:rsidRPr="00533A1A">
        <w:rPr>
          <w:rFonts w:eastAsia="Calibri"/>
          <w:lang w:eastAsia="en-US"/>
        </w:rPr>
        <w:t xml:space="preserve">у зв’язку з </w:t>
      </w:r>
      <w:r w:rsidR="000C055C" w:rsidRPr="00533A1A">
        <w:rPr>
          <w:rFonts w:eastAsia="Calibri"/>
          <w:lang w:eastAsia="en-US"/>
        </w:rPr>
        <w:t>у</w:t>
      </w:r>
      <w:r w:rsidR="001D29EE" w:rsidRPr="00533A1A">
        <w:rPr>
          <w:rFonts w:eastAsia="Calibri"/>
          <w:lang w:eastAsia="en-US"/>
        </w:rPr>
        <w:t xml:space="preserve">веденням </w:t>
      </w:r>
      <w:r w:rsidR="000C055C" w:rsidRPr="00533A1A">
        <w:rPr>
          <w:rFonts w:eastAsia="Calibri"/>
          <w:lang w:eastAsia="en-US"/>
        </w:rPr>
        <w:t xml:space="preserve">у </w:t>
      </w:r>
      <w:r w:rsidR="001D29EE" w:rsidRPr="00533A1A">
        <w:rPr>
          <w:rFonts w:eastAsia="Calibri"/>
          <w:lang w:eastAsia="en-US"/>
        </w:rPr>
        <w:t>дію з 01</w:t>
      </w:r>
      <w:r w:rsidR="00533A1A" w:rsidRPr="00533A1A">
        <w:rPr>
          <w:rFonts w:eastAsia="Calibri"/>
          <w:lang w:eastAsia="en-US"/>
        </w:rPr>
        <w:t xml:space="preserve"> січня </w:t>
      </w:r>
      <w:r w:rsidR="001D29EE" w:rsidRPr="00533A1A">
        <w:rPr>
          <w:rFonts w:eastAsia="Calibri"/>
          <w:lang w:eastAsia="en-US"/>
        </w:rPr>
        <w:t>2024</w:t>
      </w:r>
      <w:r w:rsidR="00533A1A" w:rsidRPr="00533A1A">
        <w:rPr>
          <w:rFonts w:eastAsia="Calibri"/>
          <w:lang w:eastAsia="en-US"/>
        </w:rPr>
        <w:t xml:space="preserve"> року</w:t>
      </w:r>
      <w:r w:rsidR="001D29EE" w:rsidRPr="00533A1A">
        <w:rPr>
          <w:rFonts w:eastAsia="Calibri"/>
          <w:lang w:eastAsia="en-US"/>
        </w:rPr>
        <w:t xml:space="preserve"> </w:t>
      </w:r>
      <w:r w:rsidRPr="00533A1A">
        <w:rPr>
          <w:rFonts w:eastAsia="Calibri"/>
          <w:lang w:eastAsia="en-US"/>
        </w:rPr>
        <w:t>Закону № 1909, процедур добровільного виходу страховика з ринку як способу припинення страховиком діяльності з</w:t>
      </w:r>
      <w:r w:rsidR="000C055C" w:rsidRPr="00533A1A">
        <w:rPr>
          <w:rFonts w:eastAsia="Calibri"/>
          <w:lang w:eastAsia="en-US"/>
        </w:rPr>
        <w:t>і</w:t>
      </w:r>
      <w:r w:rsidRPr="00533A1A">
        <w:rPr>
          <w:rFonts w:eastAsia="Calibri"/>
          <w:lang w:eastAsia="en-US"/>
        </w:rPr>
        <w:t xml:space="preserve"> страхування</w:t>
      </w:r>
      <w:r w:rsidR="001D29EE" w:rsidRPr="00533A1A">
        <w:rPr>
          <w:rFonts w:eastAsia="Calibri"/>
          <w:lang w:eastAsia="en-US"/>
        </w:rPr>
        <w:t>;</w:t>
      </w:r>
      <w:r w:rsidRPr="00533A1A">
        <w:rPr>
          <w:rFonts w:eastAsia="Calibri"/>
          <w:lang w:eastAsia="en-US"/>
        </w:rPr>
        <w:t xml:space="preserve"> </w:t>
      </w:r>
      <w:r w:rsidR="001D29EE" w:rsidRPr="00533A1A">
        <w:rPr>
          <w:rFonts w:eastAsia="Calibri"/>
          <w:lang w:eastAsia="en-US"/>
        </w:rPr>
        <w:t xml:space="preserve">необхідність </w:t>
      </w:r>
      <w:r w:rsidR="000C055C" w:rsidRPr="00533A1A">
        <w:rPr>
          <w:rFonts w:eastAsia="Calibri"/>
          <w:lang w:eastAsia="en-US"/>
        </w:rPr>
        <w:t>у</w:t>
      </w:r>
      <w:r w:rsidRPr="00533A1A">
        <w:rPr>
          <w:rFonts w:eastAsia="Calibri"/>
          <w:lang w:eastAsia="en-US"/>
        </w:rPr>
        <w:t>становлення нормативно-правовими актами Національного банку вимог до документів (пакет</w:t>
      </w:r>
      <w:r w:rsidR="000C055C" w:rsidRPr="00533A1A">
        <w:rPr>
          <w:rFonts w:eastAsia="Calibri"/>
          <w:lang w:eastAsia="en-US"/>
        </w:rPr>
        <w:t>а</w:t>
      </w:r>
      <w:r w:rsidRPr="00533A1A">
        <w:rPr>
          <w:rFonts w:eastAsia="Calibri"/>
          <w:lang w:eastAsia="en-US"/>
        </w:rPr>
        <w:t xml:space="preserve"> документів) та інформації, що повинні </w:t>
      </w:r>
      <w:r w:rsidR="000C055C" w:rsidRPr="00533A1A">
        <w:rPr>
          <w:rFonts w:eastAsia="Calibri"/>
          <w:lang w:eastAsia="en-US"/>
        </w:rPr>
        <w:t>подаватися</w:t>
      </w:r>
      <w:r w:rsidRPr="00533A1A">
        <w:rPr>
          <w:rFonts w:eastAsia="Calibri"/>
          <w:lang w:eastAsia="en-US"/>
        </w:rPr>
        <w:t xml:space="preserve"> до Національного банку для отримання попереднього погодження та/або дозволу, анулювання ліцензії страховка, що завершив процедуру</w:t>
      </w:r>
      <w:r w:rsidR="00085707" w:rsidRPr="00533A1A">
        <w:rPr>
          <w:rFonts w:eastAsia="Calibri"/>
          <w:lang w:eastAsia="en-US"/>
        </w:rPr>
        <w:t xml:space="preserve"> добровільного виходу з ринку.</w:t>
      </w:r>
    </w:p>
    <w:p w14:paraId="437ECE56" w14:textId="0EE1D7F9" w:rsidR="000131D7" w:rsidRPr="00533A1A" w:rsidRDefault="000131D7" w:rsidP="000C055C">
      <w:pPr>
        <w:ind w:firstLine="567"/>
        <w:rPr>
          <w:rFonts w:eastAsia="Calibri"/>
          <w:lang w:eastAsia="en-US"/>
        </w:rPr>
      </w:pPr>
      <w:r w:rsidRPr="00533A1A">
        <w:rPr>
          <w:rFonts w:eastAsia="Calibri"/>
          <w:lang w:eastAsia="en-US"/>
        </w:rPr>
        <w:t>Розв’язати вище</w:t>
      </w:r>
      <w:r w:rsidR="000C055C" w:rsidRPr="00533A1A">
        <w:rPr>
          <w:rFonts w:eastAsia="Calibri"/>
          <w:lang w:eastAsia="en-US"/>
        </w:rPr>
        <w:t>зазначену</w:t>
      </w:r>
      <w:r w:rsidRPr="00533A1A">
        <w:rPr>
          <w:rFonts w:eastAsia="Calibri"/>
          <w:lang w:eastAsia="en-US"/>
        </w:rPr>
        <w:t xml:space="preserve"> проблему за допомогою ринкових механізмів </w:t>
      </w:r>
      <w:r w:rsidRPr="00533A1A">
        <w:rPr>
          <w:shd w:val="clear" w:color="auto" w:fill="FFFFFF"/>
        </w:rPr>
        <w:t xml:space="preserve">або чинних регуляторних актів неможливо, оскільки її вирішення належить до повноважень Національного банку виключно шляхом прийняття відповідного нормативно-правового </w:t>
      </w:r>
      <w:proofErr w:type="spellStart"/>
      <w:r w:rsidRPr="00533A1A">
        <w:rPr>
          <w:shd w:val="clear" w:color="auto" w:fill="FFFFFF"/>
        </w:rPr>
        <w:t>акта</w:t>
      </w:r>
      <w:proofErr w:type="spellEnd"/>
      <w:r w:rsidRPr="00533A1A">
        <w:rPr>
          <w:shd w:val="clear" w:color="auto" w:fill="FFFFFF"/>
        </w:rPr>
        <w:t xml:space="preserve"> на виконання положень Закону № 1909 з метою приведення </w:t>
      </w:r>
      <w:r w:rsidR="007F4E99" w:rsidRPr="00533A1A">
        <w:rPr>
          <w:shd w:val="clear" w:color="auto" w:fill="FFFFFF"/>
        </w:rPr>
        <w:t xml:space="preserve">діяльності Національного банку та страховиків </w:t>
      </w:r>
      <w:r w:rsidRPr="00533A1A">
        <w:rPr>
          <w:shd w:val="clear" w:color="auto" w:fill="FFFFFF"/>
        </w:rPr>
        <w:t xml:space="preserve">у відповідність до вимог Закону </w:t>
      </w:r>
      <w:r w:rsidR="000C055C" w:rsidRPr="00533A1A">
        <w:rPr>
          <w:shd w:val="clear" w:color="auto" w:fill="FFFFFF"/>
        </w:rPr>
        <w:t>№ 1909</w:t>
      </w:r>
      <w:r w:rsidRPr="00533A1A">
        <w:rPr>
          <w:shd w:val="clear" w:color="auto" w:fill="FFFFFF"/>
        </w:rPr>
        <w:t>.</w:t>
      </w:r>
    </w:p>
    <w:p w14:paraId="72BE80DF" w14:textId="57B14F7D" w:rsidR="000131D7" w:rsidRPr="00533A1A" w:rsidRDefault="000131D7" w:rsidP="000C055C">
      <w:pPr>
        <w:shd w:val="clear" w:color="auto" w:fill="FFFFFF"/>
        <w:ind w:firstLine="567"/>
      </w:pPr>
      <w:r w:rsidRPr="00533A1A">
        <w:t xml:space="preserve">Суб’єктами, на яких поширюється дія регуляторного </w:t>
      </w:r>
      <w:proofErr w:type="spellStart"/>
      <w:r w:rsidRPr="00533A1A">
        <w:t>акта</w:t>
      </w:r>
      <w:proofErr w:type="spellEnd"/>
      <w:r w:rsidRPr="00533A1A">
        <w:t>, є страховики, держава та страхувальники – щодо передачі або виконання страхового портфеля.</w:t>
      </w:r>
    </w:p>
    <w:p w14:paraId="1162DDBB" w14:textId="77777777" w:rsidR="000131D7" w:rsidRPr="00533A1A" w:rsidRDefault="000131D7" w:rsidP="000C055C">
      <w:pPr>
        <w:shd w:val="clear" w:color="auto" w:fill="FFFFFF"/>
        <w:ind w:firstLine="567"/>
      </w:pPr>
      <w:r w:rsidRPr="00533A1A">
        <w:t>Проблема, яку пропонується розв’язати шляхом державного регулювання, негативно впливає на діяльність страховиків.</w:t>
      </w:r>
    </w:p>
    <w:p w14:paraId="28B93741" w14:textId="77777777" w:rsidR="00ED07E9" w:rsidRPr="00533A1A" w:rsidRDefault="00ED07E9" w:rsidP="000C055C">
      <w:pPr>
        <w:widowControl w:val="0"/>
        <w:ind w:firstLine="567"/>
        <w:rPr>
          <w:b/>
          <w:lang w:eastAsia="zh-CN"/>
        </w:rPr>
      </w:pPr>
    </w:p>
    <w:p w14:paraId="6489930D" w14:textId="77777777" w:rsidR="00ED07E9" w:rsidRPr="00533A1A" w:rsidRDefault="00ED07E9" w:rsidP="000C055C">
      <w:pPr>
        <w:widowControl w:val="0"/>
        <w:ind w:firstLine="567"/>
        <w:rPr>
          <w:b/>
          <w:lang w:eastAsia="zh-CN"/>
        </w:rPr>
      </w:pPr>
      <w:r w:rsidRPr="00533A1A">
        <w:rPr>
          <w:b/>
          <w:lang w:eastAsia="zh-CN"/>
        </w:rPr>
        <w:t xml:space="preserve">ІІ. Визначення цілей державного регулювання </w:t>
      </w:r>
    </w:p>
    <w:p w14:paraId="0CDB3CC8" w14:textId="6CBD7ABF" w:rsidR="001A42CB" w:rsidRPr="00533A1A" w:rsidRDefault="001A42CB" w:rsidP="000C055C">
      <w:pPr>
        <w:widowControl w:val="0"/>
        <w:ind w:firstLine="567"/>
        <w:rPr>
          <w:lang w:eastAsia="zh-CN"/>
        </w:rPr>
      </w:pPr>
      <w:r w:rsidRPr="00533A1A">
        <w:rPr>
          <w:lang w:eastAsia="ru-RU"/>
        </w:rPr>
        <w:t>Цілями державного регулювання, пов’язан</w:t>
      </w:r>
      <w:r w:rsidR="007F4E99" w:rsidRPr="00533A1A">
        <w:rPr>
          <w:lang w:eastAsia="ru-RU"/>
        </w:rPr>
        <w:t>ими безпосередньо</w:t>
      </w:r>
      <w:r w:rsidRPr="00533A1A">
        <w:rPr>
          <w:lang w:eastAsia="ru-RU"/>
        </w:rPr>
        <w:t xml:space="preserve"> з розв’язанням зазначених проблем, є нормативне врегулювання та забезпечення правової визначеності процесу добровільного виходу страховика з ринку залежно від обраної страховиком процедури, </w:t>
      </w:r>
      <w:r w:rsidR="00272A12" w:rsidRPr="00533A1A">
        <w:rPr>
          <w:lang w:eastAsia="ru-RU"/>
        </w:rPr>
        <w:t>передачі страхового портфел</w:t>
      </w:r>
      <w:r w:rsidR="00F028A2" w:rsidRPr="00533A1A">
        <w:rPr>
          <w:lang w:eastAsia="ru-RU"/>
        </w:rPr>
        <w:t>я</w:t>
      </w:r>
      <w:r w:rsidR="00272A12" w:rsidRPr="00533A1A">
        <w:rPr>
          <w:lang w:eastAsia="ru-RU"/>
        </w:rPr>
        <w:t xml:space="preserve">, перетворення страховика, </w:t>
      </w:r>
      <w:r w:rsidR="00272A12" w:rsidRPr="00533A1A">
        <w:rPr>
          <w:shd w:val="clear" w:color="auto" w:fill="FFFFFF"/>
        </w:rPr>
        <w:t>який за своєю організаційно-правовою формою є товариством з додатковою відповідальністю</w:t>
      </w:r>
      <w:r w:rsidR="00EE2BD2" w:rsidRPr="00533A1A">
        <w:rPr>
          <w:shd w:val="clear" w:color="auto" w:fill="FFFFFF"/>
        </w:rPr>
        <w:t>, в акціонерне товариство</w:t>
      </w:r>
      <w:r w:rsidR="00177366" w:rsidRPr="00533A1A">
        <w:rPr>
          <w:shd w:val="clear" w:color="auto" w:fill="FFFFFF"/>
        </w:rPr>
        <w:t>, а</w:t>
      </w:r>
      <w:r w:rsidR="002B1A86" w:rsidRPr="00533A1A">
        <w:rPr>
          <w:shd w:val="clear" w:color="auto" w:fill="FFFFFF"/>
        </w:rPr>
        <w:t xml:space="preserve"> т</w:t>
      </w:r>
      <w:r w:rsidR="00177366" w:rsidRPr="00533A1A">
        <w:rPr>
          <w:shd w:val="clear" w:color="auto" w:fill="FFFFFF"/>
        </w:rPr>
        <w:t>акож забезпечення</w:t>
      </w:r>
      <w:r w:rsidR="002B1A86" w:rsidRPr="00533A1A">
        <w:rPr>
          <w:shd w:val="clear" w:color="auto" w:fill="FFFFFF"/>
        </w:rPr>
        <w:t xml:space="preserve"> реалізації </w:t>
      </w:r>
      <w:r w:rsidR="002B1A86" w:rsidRPr="00533A1A">
        <w:rPr>
          <w:rFonts w:eastAsia="Calibri"/>
          <w:lang w:eastAsia="en-US"/>
        </w:rPr>
        <w:t xml:space="preserve">повноважень Національного банку, визначених у </w:t>
      </w:r>
      <w:r w:rsidR="00533A1A">
        <w:rPr>
          <w:rFonts w:eastAsia="Calibri"/>
          <w:lang w:eastAsia="en-US"/>
        </w:rPr>
        <w:br/>
      </w:r>
      <w:r w:rsidR="002B1A86" w:rsidRPr="00533A1A">
        <w:t xml:space="preserve">розділі XV </w:t>
      </w:r>
      <w:r w:rsidR="002B1A86" w:rsidRPr="00533A1A">
        <w:rPr>
          <w:rFonts w:eastAsia="Calibri"/>
          <w:lang w:eastAsia="en-US"/>
        </w:rPr>
        <w:t>“</w:t>
      </w:r>
      <w:r w:rsidR="002B1A86" w:rsidRPr="00533A1A">
        <w:t>Прикінцеві та перехідні положення</w:t>
      </w:r>
      <w:r w:rsidR="002B1A86" w:rsidRPr="00533A1A">
        <w:rPr>
          <w:rFonts w:eastAsia="Calibri"/>
          <w:lang w:eastAsia="en-US"/>
        </w:rPr>
        <w:t>”</w:t>
      </w:r>
      <w:r w:rsidR="002B1A86" w:rsidRPr="00533A1A">
        <w:t xml:space="preserve"> </w:t>
      </w:r>
      <w:r w:rsidR="002B1A86" w:rsidRPr="00533A1A">
        <w:rPr>
          <w:rFonts w:eastAsia="Calibri"/>
          <w:lang w:eastAsia="en-US"/>
        </w:rPr>
        <w:t>Закону № 1909</w:t>
      </w:r>
      <w:r w:rsidR="00726FAA" w:rsidRPr="00533A1A">
        <w:rPr>
          <w:rFonts w:eastAsia="Calibri"/>
          <w:lang w:eastAsia="en-US"/>
        </w:rPr>
        <w:t>,</w:t>
      </w:r>
      <w:r w:rsidR="002B1A86" w:rsidRPr="00533A1A">
        <w:rPr>
          <w:rFonts w:eastAsia="Calibri"/>
          <w:lang w:eastAsia="en-US"/>
        </w:rPr>
        <w:t xml:space="preserve"> у сфері регулювання діяльності зі страхування</w:t>
      </w:r>
      <w:r w:rsidR="00EE2BD2" w:rsidRPr="00533A1A">
        <w:t>.</w:t>
      </w:r>
    </w:p>
    <w:p w14:paraId="51B77D14" w14:textId="6268AD68" w:rsidR="001A42CB" w:rsidRPr="00533A1A" w:rsidRDefault="00EE2BD2" w:rsidP="000C055C">
      <w:pPr>
        <w:widowControl w:val="0"/>
        <w:ind w:firstLine="567"/>
        <w:rPr>
          <w:b/>
          <w:lang w:eastAsia="zh-CN"/>
        </w:rPr>
      </w:pPr>
      <w:proofErr w:type="spellStart"/>
      <w:r w:rsidRPr="00533A1A">
        <w:rPr>
          <w:lang w:eastAsia="zh-CN"/>
        </w:rPr>
        <w:t>Проєкт</w:t>
      </w:r>
      <w:proofErr w:type="spellEnd"/>
      <w:r w:rsidRPr="00533A1A">
        <w:rPr>
          <w:lang w:eastAsia="zh-CN"/>
        </w:rPr>
        <w:t xml:space="preserve"> постанови розроблено з метою встановлення </w:t>
      </w:r>
      <w:r w:rsidRPr="00533A1A">
        <w:t xml:space="preserve">порядку надання Національним банком попереднього висновку та дозволу на вихід </w:t>
      </w:r>
      <w:r w:rsidR="00726FAA" w:rsidRPr="00533A1A">
        <w:t>і</w:t>
      </w:r>
      <w:r w:rsidRPr="00533A1A">
        <w:t>з ринку, вимог до документів та інформації, які подаються для отримання зазначених висновку та/або дозволу Національного банку</w:t>
      </w:r>
      <w:r w:rsidRPr="00533A1A">
        <w:rPr>
          <w:lang w:eastAsia="zh-CN"/>
        </w:rPr>
        <w:t>.</w:t>
      </w:r>
    </w:p>
    <w:p w14:paraId="0746397E" w14:textId="77777777" w:rsidR="00ED07E9" w:rsidRPr="00533A1A" w:rsidRDefault="00ED07E9" w:rsidP="000C055C">
      <w:pPr>
        <w:widowControl w:val="0"/>
        <w:ind w:firstLine="567"/>
        <w:rPr>
          <w:highlight w:val="yellow"/>
          <w:lang w:eastAsia="zh-CN"/>
        </w:rPr>
      </w:pPr>
    </w:p>
    <w:p w14:paraId="2C18465B" w14:textId="29EB9A0B" w:rsidR="00ED07E9" w:rsidRPr="00533A1A" w:rsidRDefault="00ED07E9" w:rsidP="000C055C">
      <w:pPr>
        <w:widowControl w:val="0"/>
        <w:ind w:firstLine="567"/>
        <w:rPr>
          <w:b/>
          <w:lang w:eastAsia="zh-CN"/>
        </w:rPr>
      </w:pPr>
      <w:r w:rsidRPr="00533A1A">
        <w:rPr>
          <w:b/>
          <w:lang w:eastAsia="zh-CN"/>
        </w:rPr>
        <w:t>ІІІ. Визначення та оцінка всіх прийнятних альтернативних способів досягнення зазначених цілей, наведення аргументів щодо переваги обраного способу</w:t>
      </w:r>
    </w:p>
    <w:p w14:paraId="26ED457A" w14:textId="150520CB" w:rsidR="007E4E1C" w:rsidRPr="00533A1A" w:rsidRDefault="00ED07E9" w:rsidP="000C055C">
      <w:pPr>
        <w:widowControl w:val="0"/>
        <w:ind w:firstLine="567"/>
      </w:pPr>
      <w:r w:rsidRPr="00533A1A">
        <w:t xml:space="preserve">Альтернативним способом досягнення зазначених цілей може бути залишення </w:t>
      </w:r>
      <w:r w:rsidR="001D29EE" w:rsidRPr="00533A1A">
        <w:t xml:space="preserve">поточного </w:t>
      </w:r>
      <w:r w:rsidRPr="00533A1A">
        <w:t xml:space="preserve">стану законодавства України, що регулює питання </w:t>
      </w:r>
      <w:r w:rsidR="008A048A" w:rsidRPr="00533A1A">
        <w:t>реорганізації та ліквідації страховиків</w:t>
      </w:r>
      <w:r w:rsidR="005563AA" w:rsidRPr="00533A1A">
        <w:t>.</w:t>
      </w:r>
      <w:r w:rsidR="008A048A" w:rsidRPr="00533A1A">
        <w:t xml:space="preserve"> </w:t>
      </w:r>
    </w:p>
    <w:p w14:paraId="232A96D0" w14:textId="66DA33AB" w:rsidR="00EF7321" w:rsidRPr="00533A1A" w:rsidRDefault="007E4E1C" w:rsidP="000C055C">
      <w:pPr>
        <w:widowControl w:val="0"/>
        <w:ind w:firstLine="567"/>
      </w:pPr>
      <w:r w:rsidRPr="00533A1A">
        <w:t xml:space="preserve">Перевагами такого способу досягнення встановлених цілей є збереження </w:t>
      </w:r>
      <w:r w:rsidR="00726FAA" w:rsidRPr="00533A1A">
        <w:t xml:space="preserve">наявного </w:t>
      </w:r>
      <w:r w:rsidR="00916DCC" w:rsidRPr="00533A1A">
        <w:t>на сьогодні</w:t>
      </w:r>
      <w:r w:rsidR="00833AAE" w:rsidRPr="00533A1A">
        <w:t xml:space="preserve"> </w:t>
      </w:r>
      <w:r w:rsidRPr="00533A1A">
        <w:t xml:space="preserve">законодавства України, а саме застосування </w:t>
      </w:r>
      <w:r w:rsidR="00726FAA" w:rsidRPr="00533A1A">
        <w:t>під час у</w:t>
      </w:r>
      <w:r w:rsidR="0031731B" w:rsidRPr="00533A1A">
        <w:t>регулюванн</w:t>
      </w:r>
      <w:r w:rsidR="00726FAA" w:rsidRPr="00533A1A">
        <w:t>я</w:t>
      </w:r>
      <w:r w:rsidR="0031731B" w:rsidRPr="00533A1A">
        <w:t xml:space="preserve"> правовідносин щодо припинення діяльності страховиків за рішенням їх загальних зборів </w:t>
      </w:r>
      <w:r w:rsidR="008A3FD1" w:rsidRPr="00533A1A">
        <w:t xml:space="preserve">чинного </w:t>
      </w:r>
      <w:r w:rsidRPr="00533A1A">
        <w:t>нормативно-</w:t>
      </w:r>
      <w:r w:rsidR="008A3FD1" w:rsidRPr="00533A1A">
        <w:t>право</w:t>
      </w:r>
      <w:r w:rsidR="00726FAA" w:rsidRPr="00533A1A">
        <w:t>во</w:t>
      </w:r>
      <w:r w:rsidR="008A3FD1" w:rsidRPr="00533A1A">
        <w:t xml:space="preserve">го </w:t>
      </w:r>
      <w:proofErr w:type="spellStart"/>
      <w:r w:rsidR="008A3FD1" w:rsidRPr="00533A1A">
        <w:t>акта</w:t>
      </w:r>
      <w:proofErr w:type="spellEnd"/>
      <w:r w:rsidR="00441571" w:rsidRPr="00533A1A">
        <w:t xml:space="preserve"> </w:t>
      </w:r>
      <w:r w:rsidR="008A3FD1" w:rsidRPr="00533A1A">
        <w:t xml:space="preserve">– </w:t>
      </w:r>
      <w:r w:rsidR="00533A1A">
        <w:br/>
      </w:r>
      <w:r w:rsidR="008A3FD1" w:rsidRPr="00533A1A">
        <w:rPr>
          <w:rFonts w:eastAsiaTheme="minorEastAsia"/>
          <w:noProof/>
          <w:lang w:eastAsia="en-US"/>
        </w:rPr>
        <w:lastRenderedPageBreak/>
        <w:t>Положення № 913</w:t>
      </w:r>
      <w:r w:rsidRPr="00533A1A">
        <w:t xml:space="preserve">. Однак у такому разі невідповідність законодавства України в цій сфері не </w:t>
      </w:r>
      <w:r w:rsidR="00441571" w:rsidRPr="00533A1A">
        <w:t xml:space="preserve">дасть змоги </w:t>
      </w:r>
      <w:r w:rsidR="0031731B" w:rsidRPr="00533A1A">
        <w:t>повністю</w:t>
      </w:r>
      <w:r w:rsidR="00085707" w:rsidRPr="00533A1A">
        <w:t xml:space="preserve"> </w:t>
      </w:r>
      <w:r w:rsidRPr="00533A1A">
        <w:t xml:space="preserve">реалізувати повноваження Національного банку, визначені </w:t>
      </w:r>
      <w:r w:rsidRPr="00533A1A">
        <w:rPr>
          <w:rFonts w:eastAsia="Calibri"/>
          <w:lang w:eastAsia="en-US"/>
        </w:rPr>
        <w:t>Законом № 1909</w:t>
      </w:r>
      <w:r w:rsidRPr="00533A1A">
        <w:t xml:space="preserve"> та Законом України “Про Національний банк України”</w:t>
      </w:r>
      <w:r w:rsidR="00533A1A">
        <w:t>.</w:t>
      </w:r>
    </w:p>
    <w:p w14:paraId="33E8644F" w14:textId="737B97B3" w:rsidR="00ED07E9" w:rsidRPr="00533A1A" w:rsidRDefault="007E4E1C" w:rsidP="00441571">
      <w:pPr>
        <w:widowControl w:val="0"/>
        <w:ind w:firstLine="567"/>
      </w:pPr>
      <w:r w:rsidRPr="00533A1A">
        <w:t>Також</w:t>
      </w:r>
      <w:r w:rsidR="005563AA" w:rsidRPr="00533A1A">
        <w:t xml:space="preserve"> у</w:t>
      </w:r>
      <w:r w:rsidR="00ED07E9" w:rsidRPr="00533A1A">
        <w:t xml:space="preserve"> такому </w:t>
      </w:r>
      <w:r w:rsidR="00441571" w:rsidRPr="00533A1A">
        <w:t>разі</w:t>
      </w:r>
      <w:r w:rsidR="008A048A" w:rsidRPr="00533A1A">
        <w:t xml:space="preserve"> починаючи з 01</w:t>
      </w:r>
      <w:r w:rsidR="00533A1A" w:rsidRPr="00533A1A">
        <w:t xml:space="preserve"> січня </w:t>
      </w:r>
      <w:r w:rsidR="008A048A" w:rsidRPr="00533A1A">
        <w:t>2024</w:t>
      </w:r>
      <w:r w:rsidR="00533A1A" w:rsidRPr="00533A1A">
        <w:t xml:space="preserve"> року</w:t>
      </w:r>
      <w:r w:rsidR="008A048A" w:rsidRPr="00533A1A">
        <w:t xml:space="preserve"> </w:t>
      </w:r>
      <w:r w:rsidR="00441571" w:rsidRPr="00533A1A">
        <w:t>у</w:t>
      </w:r>
      <w:r w:rsidR="008A048A" w:rsidRPr="00533A1A">
        <w:t xml:space="preserve">наслідок втрати чинності Законом про страхування виникне правова невизначеність </w:t>
      </w:r>
      <w:r w:rsidR="00441571" w:rsidRPr="00533A1A">
        <w:t xml:space="preserve">у </w:t>
      </w:r>
      <w:r w:rsidR="008A048A" w:rsidRPr="00533A1A">
        <w:t xml:space="preserve">законодавстві щодо </w:t>
      </w:r>
      <w:r w:rsidR="00EF7321" w:rsidRPr="00533A1A">
        <w:t xml:space="preserve">порядку дій страховиків, пов’язаних з отриманням попереднього висновку та/або дозволу Національного банку на їх добровільний вихід </w:t>
      </w:r>
      <w:r w:rsidR="00441571" w:rsidRPr="00533A1A">
        <w:t>і</w:t>
      </w:r>
      <w:r w:rsidR="00EF7321" w:rsidRPr="00533A1A">
        <w:t xml:space="preserve">з ринку. </w:t>
      </w:r>
      <w:r w:rsidR="00441571" w:rsidRPr="00533A1A">
        <w:t xml:space="preserve">Це </w:t>
      </w:r>
      <w:r w:rsidR="00ED07E9" w:rsidRPr="00533A1A">
        <w:t>не дасть змог</w:t>
      </w:r>
      <w:r w:rsidR="00441571" w:rsidRPr="00533A1A">
        <w:t>и</w:t>
      </w:r>
      <w:r w:rsidR="00ED07E9" w:rsidRPr="00533A1A">
        <w:t xml:space="preserve"> реалізувати повноваження Національного банку, визначені Законом</w:t>
      </w:r>
      <w:r w:rsidR="00DB3402" w:rsidRPr="00533A1A">
        <w:t xml:space="preserve"> № </w:t>
      </w:r>
      <w:r w:rsidR="00ED07E9" w:rsidRPr="00533A1A">
        <w:t>1909</w:t>
      </w:r>
      <w:r w:rsidR="00EF7321" w:rsidRPr="00533A1A">
        <w:t xml:space="preserve">, через </w:t>
      </w:r>
      <w:r w:rsidR="00441571" w:rsidRPr="00533A1A">
        <w:t xml:space="preserve">те, що не буде </w:t>
      </w:r>
      <w:r w:rsidR="00EF7321" w:rsidRPr="00533A1A">
        <w:t xml:space="preserve">нормативно-правового </w:t>
      </w:r>
      <w:proofErr w:type="spellStart"/>
      <w:r w:rsidR="00EF7321" w:rsidRPr="00533A1A">
        <w:t>акта</w:t>
      </w:r>
      <w:proofErr w:type="spellEnd"/>
      <w:r w:rsidR="00EF7321" w:rsidRPr="00533A1A">
        <w:t xml:space="preserve"> Національного банку у визначеній сфері правового регулювання</w:t>
      </w:r>
      <w:r w:rsidR="00ED07E9" w:rsidRPr="00533A1A">
        <w:t xml:space="preserve">. </w:t>
      </w:r>
    </w:p>
    <w:p w14:paraId="755CEDC2" w14:textId="77777777" w:rsidR="00ED07E9" w:rsidRPr="00533A1A" w:rsidRDefault="00ED07E9" w:rsidP="00441571">
      <w:pPr>
        <w:widowControl w:val="0"/>
        <w:ind w:firstLine="567"/>
        <w:rPr>
          <w:highlight w:val="yellow"/>
        </w:rPr>
      </w:pPr>
      <w:r w:rsidRPr="00533A1A">
        <w:t xml:space="preserve">Отже, застосування такого альтернативного способу досягнення зазначених цілей та вирішення проблеми таким способом не є прийнятним. </w:t>
      </w:r>
    </w:p>
    <w:p w14:paraId="091A1B20" w14:textId="10467159" w:rsidR="00ED07E9" w:rsidRPr="00533A1A" w:rsidRDefault="00ED07E9" w:rsidP="00441571">
      <w:pPr>
        <w:widowControl w:val="0"/>
        <w:ind w:firstLine="567"/>
        <w:rPr>
          <w:highlight w:val="yellow"/>
          <w:lang w:eastAsia="ru-RU"/>
        </w:rPr>
      </w:pPr>
      <w:r w:rsidRPr="00533A1A">
        <w:t xml:space="preserve">Іншим альтернативним способом досягнення встановлених цілей є прийняття </w:t>
      </w:r>
      <w:proofErr w:type="spellStart"/>
      <w:r w:rsidR="00185D46" w:rsidRPr="00533A1A">
        <w:t>проєкту</w:t>
      </w:r>
      <w:proofErr w:type="spellEnd"/>
      <w:r w:rsidR="00185D46" w:rsidRPr="00533A1A">
        <w:t xml:space="preserve"> постанови</w:t>
      </w:r>
      <w:r w:rsidRPr="00533A1A">
        <w:t xml:space="preserve">, перевагами якого є </w:t>
      </w:r>
      <w:r w:rsidRPr="00533A1A">
        <w:rPr>
          <w:sz w:val="29"/>
          <w:szCs w:val="29"/>
          <w:lang w:eastAsia="en-US"/>
        </w:rPr>
        <w:t xml:space="preserve">приведення </w:t>
      </w:r>
      <w:r w:rsidR="00EF7321" w:rsidRPr="00533A1A">
        <w:rPr>
          <w:sz w:val="29"/>
          <w:szCs w:val="29"/>
          <w:lang w:eastAsia="en-US"/>
        </w:rPr>
        <w:t xml:space="preserve">діяльності Національного банку та страховиків </w:t>
      </w:r>
      <w:r w:rsidRPr="00533A1A">
        <w:rPr>
          <w:sz w:val="29"/>
          <w:szCs w:val="29"/>
          <w:lang w:eastAsia="en-US"/>
        </w:rPr>
        <w:t>у відповідність</w:t>
      </w:r>
      <w:r w:rsidR="00EF7321" w:rsidRPr="00533A1A">
        <w:rPr>
          <w:sz w:val="29"/>
          <w:szCs w:val="29"/>
          <w:lang w:eastAsia="en-US"/>
        </w:rPr>
        <w:t xml:space="preserve"> до положень Закону </w:t>
      </w:r>
      <w:r w:rsidR="00185D46" w:rsidRPr="00533A1A">
        <w:rPr>
          <w:sz w:val="29"/>
          <w:szCs w:val="29"/>
          <w:lang w:eastAsia="en-US"/>
        </w:rPr>
        <w:br/>
      </w:r>
      <w:r w:rsidR="00EF7321" w:rsidRPr="00533A1A">
        <w:rPr>
          <w:sz w:val="29"/>
          <w:szCs w:val="29"/>
          <w:lang w:eastAsia="en-US"/>
        </w:rPr>
        <w:t>№ 1909, який вводиться в дію з 01</w:t>
      </w:r>
      <w:r w:rsidR="00533A1A" w:rsidRPr="00533A1A">
        <w:rPr>
          <w:sz w:val="29"/>
          <w:szCs w:val="29"/>
          <w:lang w:eastAsia="en-US"/>
        </w:rPr>
        <w:t xml:space="preserve"> січня </w:t>
      </w:r>
      <w:r w:rsidR="00EF7321" w:rsidRPr="00533A1A">
        <w:rPr>
          <w:sz w:val="29"/>
          <w:szCs w:val="29"/>
          <w:lang w:eastAsia="en-US"/>
        </w:rPr>
        <w:t>2024</w:t>
      </w:r>
      <w:r w:rsidR="00533A1A" w:rsidRPr="00533A1A">
        <w:rPr>
          <w:sz w:val="29"/>
          <w:szCs w:val="29"/>
          <w:lang w:eastAsia="en-US"/>
        </w:rPr>
        <w:t xml:space="preserve"> року</w:t>
      </w:r>
      <w:r w:rsidR="001F023C" w:rsidRPr="00533A1A">
        <w:rPr>
          <w:sz w:val="29"/>
          <w:szCs w:val="29"/>
          <w:lang w:eastAsia="en-US"/>
        </w:rPr>
        <w:t>, та забезпечення виконання Національним банком наданих йому повноважень</w:t>
      </w:r>
      <w:r w:rsidRPr="00533A1A">
        <w:rPr>
          <w:lang w:eastAsia="ru-RU"/>
        </w:rPr>
        <w:t>.</w:t>
      </w:r>
    </w:p>
    <w:p w14:paraId="498F409D" w14:textId="4C22A551" w:rsidR="00ED07E9" w:rsidRPr="00533A1A" w:rsidRDefault="00ED07E9" w:rsidP="00441571">
      <w:pPr>
        <w:widowControl w:val="0"/>
        <w:ind w:firstLine="567"/>
        <w:rPr>
          <w:sz w:val="29"/>
          <w:szCs w:val="29"/>
          <w:lang w:eastAsia="en-US"/>
        </w:rPr>
      </w:pPr>
      <w:r w:rsidRPr="00533A1A">
        <w:t xml:space="preserve">Недоліками такого способу є можливі додаткові витрати </w:t>
      </w:r>
      <w:r w:rsidR="001F023C" w:rsidRPr="00533A1A">
        <w:t>страховиків</w:t>
      </w:r>
      <w:r w:rsidRPr="00533A1A">
        <w:t xml:space="preserve">, пов’язані з </w:t>
      </w:r>
      <w:r w:rsidR="001F023C" w:rsidRPr="00533A1A">
        <w:t xml:space="preserve">отриманням висновку та/або дозволу Національного банку на їх добровільний вихід </w:t>
      </w:r>
      <w:r w:rsidR="00441571" w:rsidRPr="00533A1A">
        <w:t>і</w:t>
      </w:r>
      <w:r w:rsidR="001F023C" w:rsidRPr="00533A1A">
        <w:t>з ринку</w:t>
      </w:r>
      <w:r w:rsidRPr="00533A1A">
        <w:t>.</w:t>
      </w:r>
    </w:p>
    <w:p w14:paraId="17AEA466" w14:textId="402770A0" w:rsidR="00ED07E9" w:rsidRPr="00533A1A" w:rsidRDefault="00ED07E9" w:rsidP="00441571">
      <w:pPr>
        <w:widowControl w:val="0"/>
        <w:ind w:firstLine="567"/>
        <w:rPr>
          <w:lang w:eastAsia="ru-RU"/>
        </w:rPr>
      </w:pPr>
      <w:r w:rsidRPr="00533A1A">
        <w:rPr>
          <w:lang w:eastAsia="ru-RU"/>
        </w:rPr>
        <w:t xml:space="preserve">Національний банк з урахуванням положень Закону </w:t>
      </w:r>
      <w:r w:rsidR="00972281" w:rsidRPr="00533A1A">
        <w:rPr>
          <w:lang w:eastAsia="ru-RU"/>
        </w:rPr>
        <w:t xml:space="preserve">№ </w:t>
      </w:r>
      <w:r w:rsidRPr="00533A1A">
        <w:rPr>
          <w:lang w:eastAsia="ru-RU"/>
        </w:rPr>
        <w:t xml:space="preserve">1909 обрав варіант прийняття </w:t>
      </w:r>
      <w:proofErr w:type="spellStart"/>
      <w:r w:rsidR="00185D46" w:rsidRPr="00533A1A">
        <w:rPr>
          <w:lang w:eastAsia="ru-RU"/>
        </w:rPr>
        <w:t>проєкту</w:t>
      </w:r>
      <w:proofErr w:type="spellEnd"/>
      <w:r w:rsidR="00185D46" w:rsidRPr="00533A1A">
        <w:rPr>
          <w:lang w:eastAsia="ru-RU"/>
        </w:rPr>
        <w:t xml:space="preserve"> постанови</w:t>
      </w:r>
      <w:r w:rsidRPr="00533A1A">
        <w:rPr>
          <w:lang w:eastAsia="ru-RU"/>
        </w:rPr>
        <w:t xml:space="preserve"> як найкращий спосіб досягнення </w:t>
      </w:r>
      <w:r w:rsidR="00185D46" w:rsidRPr="00533A1A">
        <w:rPr>
          <w:lang w:eastAsia="ru-RU"/>
        </w:rPr>
        <w:t>вище</w:t>
      </w:r>
      <w:r w:rsidR="00441571" w:rsidRPr="00533A1A">
        <w:rPr>
          <w:lang w:eastAsia="ru-RU"/>
        </w:rPr>
        <w:t>зазначених</w:t>
      </w:r>
      <w:r w:rsidR="00185D46" w:rsidRPr="00533A1A">
        <w:rPr>
          <w:lang w:eastAsia="ru-RU"/>
        </w:rPr>
        <w:t xml:space="preserve"> </w:t>
      </w:r>
      <w:r w:rsidRPr="00533A1A">
        <w:rPr>
          <w:lang w:eastAsia="ru-RU"/>
        </w:rPr>
        <w:t>цілей</w:t>
      </w:r>
      <w:r w:rsidR="00185D46" w:rsidRPr="00533A1A">
        <w:rPr>
          <w:lang w:eastAsia="ru-RU"/>
        </w:rPr>
        <w:t xml:space="preserve"> </w:t>
      </w:r>
      <w:r w:rsidR="00185D46" w:rsidRPr="00533A1A">
        <w:rPr>
          <w:shd w:val="clear" w:color="auto" w:fill="FFFFFF"/>
        </w:rPr>
        <w:t>державного регулювання</w:t>
      </w:r>
      <w:r w:rsidRPr="00533A1A">
        <w:rPr>
          <w:lang w:eastAsia="ru-RU"/>
        </w:rPr>
        <w:t xml:space="preserve">. </w:t>
      </w:r>
    </w:p>
    <w:p w14:paraId="21E59CF8" w14:textId="77777777" w:rsidR="00ED07E9" w:rsidRPr="00533A1A" w:rsidRDefault="00ED07E9" w:rsidP="008500FE">
      <w:pPr>
        <w:widowControl w:val="0"/>
        <w:ind w:firstLine="720"/>
        <w:rPr>
          <w:highlight w:val="yellow"/>
          <w:lang w:eastAsia="zh-CN"/>
        </w:rPr>
      </w:pPr>
    </w:p>
    <w:p w14:paraId="00C3AD9D" w14:textId="77777777" w:rsidR="00185D46" w:rsidRPr="00533A1A" w:rsidRDefault="00ED07E9" w:rsidP="00F50A3E">
      <w:pPr>
        <w:widowControl w:val="0"/>
        <w:ind w:firstLine="567"/>
        <w:rPr>
          <w:b/>
          <w:lang w:eastAsia="zh-CN"/>
        </w:rPr>
      </w:pPr>
      <w:r w:rsidRPr="00533A1A">
        <w:rPr>
          <w:b/>
          <w:lang w:eastAsia="zh-CN"/>
        </w:rPr>
        <w:t xml:space="preserve">ІV. Опис механізму, який пропонується застосувати для розв’язання проблеми, і відповідні заходи </w:t>
      </w:r>
    </w:p>
    <w:p w14:paraId="18E8B874" w14:textId="77777777" w:rsidR="001C23E7" w:rsidRPr="00533A1A" w:rsidRDefault="00185D46" w:rsidP="00F50A3E">
      <w:pPr>
        <w:widowControl w:val="0"/>
        <w:ind w:firstLine="567"/>
      </w:pPr>
      <w:proofErr w:type="spellStart"/>
      <w:r w:rsidRPr="00533A1A">
        <w:t>Проєктом</w:t>
      </w:r>
      <w:proofErr w:type="spellEnd"/>
      <w:r w:rsidRPr="00533A1A">
        <w:t xml:space="preserve"> постанови визначено</w:t>
      </w:r>
      <w:r w:rsidR="001C23E7" w:rsidRPr="00533A1A">
        <w:t>:</w:t>
      </w:r>
    </w:p>
    <w:p w14:paraId="4D695682" w14:textId="3C548476" w:rsidR="001C23E7" w:rsidRPr="00533A1A" w:rsidRDefault="0031731B" w:rsidP="00F50A3E">
      <w:pPr>
        <w:widowControl w:val="0"/>
        <w:ind w:firstLine="567"/>
      </w:pPr>
      <w:r w:rsidRPr="00533A1A">
        <w:t xml:space="preserve">особливості </w:t>
      </w:r>
      <w:r w:rsidR="001C23E7" w:rsidRPr="00533A1A">
        <w:t>та поряд</w:t>
      </w:r>
      <w:r w:rsidRPr="00533A1A">
        <w:t>ок</w:t>
      </w:r>
      <w:r w:rsidR="001C23E7" w:rsidRPr="00533A1A">
        <w:t xml:space="preserve"> здійснення страховиком процедури добровільного виходу з ринку залежно від обраного способу добровільного виходу з ринку згідно з частиною першою статті 62 Закону про страхування;</w:t>
      </w:r>
    </w:p>
    <w:p w14:paraId="5D288A5F" w14:textId="4CF98182" w:rsidR="001C23E7" w:rsidRPr="00533A1A" w:rsidRDefault="001C23E7" w:rsidP="00F50A3E">
      <w:pPr>
        <w:widowControl w:val="0"/>
        <w:ind w:firstLine="567"/>
      </w:pPr>
      <w:r w:rsidRPr="00533A1A">
        <w:t>поряд</w:t>
      </w:r>
      <w:r w:rsidR="0031731B" w:rsidRPr="00533A1A">
        <w:t>ок</w:t>
      </w:r>
      <w:r w:rsidRPr="00533A1A">
        <w:t xml:space="preserve"> та вимог</w:t>
      </w:r>
      <w:r w:rsidR="0031731B" w:rsidRPr="00533A1A">
        <w:t>и</w:t>
      </w:r>
      <w:r w:rsidRPr="00533A1A">
        <w:t xml:space="preserve"> щодо отримання попереднього дозволу на передачу страхового портфеля без виходу страховика з ринку;</w:t>
      </w:r>
    </w:p>
    <w:p w14:paraId="775153D9" w14:textId="476D59FC" w:rsidR="001C23E7" w:rsidRPr="00533A1A" w:rsidRDefault="001C23E7" w:rsidP="00F50A3E">
      <w:pPr>
        <w:widowControl w:val="0"/>
        <w:ind w:firstLine="567"/>
      </w:pPr>
      <w:r w:rsidRPr="00533A1A">
        <w:t>особливост</w:t>
      </w:r>
      <w:r w:rsidR="0031731B" w:rsidRPr="00533A1A">
        <w:t>і</w:t>
      </w:r>
      <w:r w:rsidRPr="00533A1A">
        <w:t xml:space="preserve"> реорганізації страховика шляхом перетворення товариства з додатковою відповідальністю в акціонерне товариство;</w:t>
      </w:r>
    </w:p>
    <w:p w14:paraId="060A96E9" w14:textId="2FE1A2C7" w:rsidR="001C23E7" w:rsidRPr="00533A1A" w:rsidRDefault="001C23E7" w:rsidP="00F50A3E">
      <w:pPr>
        <w:widowControl w:val="0"/>
        <w:ind w:firstLine="567"/>
      </w:pPr>
      <w:r w:rsidRPr="00533A1A">
        <w:t>перелік та вимог</w:t>
      </w:r>
      <w:r w:rsidR="0031731B" w:rsidRPr="00533A1A">
        <w:t>и</w:t>
      </w:r>
      <w:r w:rsidRPr="00533A1A">
        <w:t xml:space="preserve"> до документів, які подаються страховиком до Національного банку в межах процедури добровільного виходу з ринку</w:t>
      </w:r>
      <w:r w:rsidR="0031731B" w:rsidRPr="00533A1A">
        <w:t>,  залежно від обраного страховиком</w:t>
      </w:r>
      <w:r w:rsidRPr="00533A1A">
        <w:t xml:space="preserve"> способу добровільного виходу з ринку, відповідно до частини першої статті 62 Закону про страхування;</w:t>
      </w:r>
    </w:p>
    <w:p w14:paraId="5F4C0B7C" w14:textId="68C6E234" w:rsidR="001C23E7" w:rsidRPr="00533A1A" w:rsidRDefault="001C23E7" w:rsidP="00F50A3E">
      <w:pPr>
        <w:widowControl w:val="0"/>
        <w:ind w:firstLine="567"/>
      </w:pPr>
      <w:r w:rsidRPr="00533A1A">
        <w:t>поряд</w:t>
      </w:r>
      <w:r w:rsidR="0031731B" w:rsidRPr="00533A1A">
        <w:t>ок</w:t>
      </w:r>
      <w:r w:rsidRPr="00533A1A">
        <w:t xml:space="preserve"> анулювання ліцензії страховика, що припиняється, внаслідок добровільного виходу з ринку та виключення </w:t>
      </w:r>
      <w:r w:rsidR="0031731B" w:rsidRPr="00533A1A">
        <w:t xml:space="preserve">такого страховика </w:t>
      </w:r>
      <w:r w:rsidRPr="00533A1A">
        <w:t>з Державного реєстру фінансових установ</w:t>
      </w:r>
      <w:r w:rsidR="00C77A11" w:rsidRPr="00533A1A">
        <w:t>.</w:t>
      </w:r>
      <w:r w:rsidRPr="00533A1A">
        <w:t xml:space="preserve"> </w:t>
      </w:r>
    </w:p>
    <w:p w14:paraId="7C274FEA" w14:textId="23B07581" w:rsidR="00ED07E9" w:rsidRPr="00533A1A" w:rsidRDefault="00ED07E9" w:rsidP="00F50A3E">
      <w:pPr>
        <w:widowControl w:val="0"/>
        <w:ind w:firstLine="567"/>
        <w:rPr>
          <w:highlight w:val="yellow"/>
        </w:rPr>
      </w:pPr>
      <w:r w:rsidRPr="00533A1A">
        <w:t xml:space="preserve">Ступінь ефективності цього регуляторного </w:t>
      </w:r>
      <w:proofErr w:type="spellStart"/>
      <w:r w:rsidRPr="00533A1A">
        <w:t>акта</w:t>
      </w:r>
      <w:proofErr w:type="spellEnd"/>
      <w:r w:rsidRPr="00533A1A">
        <w:t xml:space="preserve"> оцінюватиметься за результатами аналізу </w:t>
      </w:r>
      <w:r w:rsidR="002D582A" w:rsidRPr="00533A1A">
        <w:t>діяльності</w:t>
      </w:r>
      <w:r w:rsidRPr="00533A1A">
        <w:t xml:space="preserve"> страхови</w:t>
      </w:r>
      <w:r w:rsidR="002D582A" w:rsidRPr="00533A1A">
        <w:t xml:space="preserve">ків, пов’язаної з добровільним виходом </w:t>
      </w:r>
      <w:r w:rsidR="002D582A" w:rsidRPr="00533A1A">
        <w:lastRenderedPageBreak/>
        <w:t xml:space="preserve">їх </w:t>
      </w:r>
      <w:r w:rsidR="00C1494B" w:rsidRPr="00533A1A">
        <w:t>і</w:t>
      </w:r>
      <w:r w:rsidR="002D582A" w:rsidRPr="00533A1A">
        <w:t xml:space="preserve">з ринку, передачею страхового портфеля та </w:t>
      </w:r>
      <w:r w:rsidR="00CF3A98" w:rsidRPr="00533A1A">
        <w:rPr>
          <w:lang w:eastAsia="ru-RU"/>
        </w:rPr>
        <w:t xml:space="preserve">перетворенням страховика, </w:t>
      </w:r>
      <w:r w:rsidR="00CF3A98" w:rsidRPr="00533A1A">
        <w:rPr>
          <w:shd w:val="clear" w:color="auto" w:fill="FFFFFF"/>
        </w:rPr>
        <w:t>який за своєю організаційно-правовою формою є товариством з додатковою відповідальністю, в акціонерне товариство</w:t>
      </w:r>
      <w:r w:rsidRPr="00533A1A">
        <w:t>.</w:t>
      </w:r>
      <w:r w:rsidR="00C808A6" w:rsidRPr="00533A1A">
        <w:t xml:space="preserve"> </w:t>
      </w:r>
      <w:r w:rsidR="00C808A6" w:rsidRPr="00533A1A">
        <w:rPr>
          <w:lang w:eastAsia="ru-RU"/>
        </w:rPr>
        <w:t>Показники, за якими оцінювати</w:t>
      </w:r>
      <w:r w:rsidR="00C1494B" w:rsidRPr="00533A1A">
        <w:rPr>
          <w:lang w:eastAsia="ru-RU"/>
        </w:rPr>
        <w:t>меться</w:t>
      </w:r>
      <w:r w:rsidR="00C808A6" w:rsidRPr="00533A1A">
        <w:rPr>
          <w:lang w:eastAsia="ru-RU"/>
        </w:rPr>
        <w:t xml:space="preserve"> результативність цього регуляторного </w:t>
      </w:r>
      <w:proofErr w:type="spellStart"/>
      <w:r w:rsidR="00C808A6" w:rsidRPr="00533A1A">
        <w:rPr>
          <w:lang w:eastAsia="ru-RU"/>
        </w:rPr>
        <w:t>акта</w:t>
      </w:r>
      <w:proofErr w:type="spellEnd"/>
      <w:r w:rsidR="00F17392" w:rsidRPr="00533A1A">
        <w:rPr>
          <w:lang w:eastAsia="ru-RU"/>
        </w:rPr>
        <w:t>,</w:t>
      </w:r>
      <w:r w:rsidR="00C808A6" w:rsidRPr="00533A1A">
        <w:rPr>
          <w:lang w:eastAsia="ru-RU"/>
        </w:rPr>
        <w:t xml:space="preserve"> наведені в розділі </w:t>
      </w:r>
      <w:r w:rsidR="00C808A6" w:rsidRPr="00533A1A">
        <w:rPr>
          <w:lang w:eastAsia="zh-CN"/>
        </w:rPr>
        <w:t>VIII</w:t>
      </w:r>
      <w:r w:rsidR="00C808A6" w:rsidRPr="00533A1A">
        <w:rPr>
          <w:b/>
          <w:lang w:eastAsia="zh-CN"/>
        </w:rPr>
        <w:t xml:space="preserve"> </w:t>
      </w:r>
      <w:r w:rsidR="00C808A6" w:rsidRPr="00533A1A">
        <w:rPr>
          <w:lang w:eastAsia="zh-CN"/>
        </w:rPr>
        <w:t>цього аналізу регуляторного впливу.</w:t>
      </w:r>
    </w:p>
    <w:p w14:paraId="0B31B886" w14:textId="77777777" w:rsidR="00ED07E9" w:rsidRPr="00533A1A" w:rsidRDefault="00ED07E9" w:rsidP="008500FE">
      <w:pPr>
        <w:widowControl w:val="0"/>
        <w:ind w:firstLine="720"/>
        <w:rPr>
          <w:highlight w:val="yellow"/>
          <w:lang w:eastAsia="zh-CN"/>
        </w:rPr>
      </w:pPr>
    </w:p>
    <w:p w14:paraId="0D80B18B" w14:textId="77777777" w:rsidR="00ED07E9" w:rsidRPr="00533A1A" w:rsidRDefault="00ED07E9" w:rsidP="00C1494B">
      <w:pPr>
        <w:widowControl w:val="0"/>
        <w:ind w:firstLine="567"/>
        <w:rPr>
          <w:rFonts w:ascii="Courier New" w:eastAsia="Arial Unicode MS" w:hAnsi="Courier New" w:cs="Courier New"/>
          <w:b/>
          <w:lang w:eastAsia="zh-CN"/>
        </w:rPr>
      </w:pPr>
      <w:r w:rsidRPr="00533A1A">
        <w:rPr>
          <w:rFonts w:eastAsia="Arial Unicode MS"/>
          <w:b/>
          <w:lang w:eastAsia="zh-CN"/>
        </w:rPr>
        <w:t xml:space="preserve">V. Обґрунтування можливості досягнення визначених цілей у разі прийняття  регуляторного </w:t>
      </w:r>
      <w:proofErr w:type="spellStart"/>
      <w:r w:rsidRPr="00533A1A">
        <w:rPr>
          <w:rFonts w:eastAsia="Arial Unicode MS"/>
          <w:b/>
          <w:lang w:eastAsia="zh-CN"/>
        </w:rPr>
        <w:t>акта</w:t>
      </w:r>
      <w:proofErr w:type="spellEnd"/>
    </w:p>
    <w:p w14:paraId="1D27D234" w14:textId="54033594" w:rsidR="00A74F6C" w:rsidRPr="00533A1A" w:rsidRDefault="00A74F6C" w:rsidP="00C1494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A1A">
        <w:rPr>
          <w:sz w:val="28"/>
          <w:szCs w:val="28"/>
        </w:rPr>
        <w:t xml:space="preserve">Вимоги регуляторного </w:t>
      </w:r>
      <w:proofErr w:type="spellStart"/>
      <w:r w:rsidRPr="00533A1A">
        <w:rPr>
          <w:sz w:val="28"/>
          <w:szCs w:val="28"/>
        </w:rPr>
        <w:t>акта</w:t>
      </w:r>
      <w:proofErr w:type="spellEnd"/>
      <w:r w:rsidRPr="00533A1A">
        <w:rPr>
          <w:sz w:val="28"/>
          <w:szCs w:val="28"/>
        </w:rPr>
        <w:t xml:space="preserve"> обов’язкові для виконання усіма страховиками. Ризик як негативного, так і позитивного впливу зовнішніх чинників на дію цього регуляторного </w:t>
      </w:r>
      <w:proofErr w:type="spellStart"/>
      <w:r w:rsidRPr="00533A1A">
        <w:rPr>
          <w:sz w:val="28"/>
          <w:szCs w:val="28"/>
        </w:rPr>
        <w:t>акта</w:t>
      </w:r>
      <w:proofErr w:type="spellEnd"/>
      <w:r w:rsidRPr="00533A1A">
        <w:rPr>
          <w:sz w:val="28"/>
          <w:szCs w:val="28"/>
        </w:rPr>
        <w:t xml:space="preserve"> потенційно зумовлюється</w:t>
      </w:r>
      <w:r w:rsidR="00982900" w:rsidRPr="00533A1A">
        <w:rPr>
          <w:sz w:val="28"/>
          <w:szCs w:val="28"/>
        </w:rPr>
        <w:t xml:space="preserve"> здебільшого </w:t>
      </w:r>
      <w:r w:rsidRPr="00533A1A">
        <w:rPr>
          <w:sz w:val="28"/>
          <w:szCs w:val="28"/>
        </w:rPr>
        <w:t xml:space="preserve">змінами в законодавчих актах України, що може призвести до потреби внесення змін до цього регуляторного </w:t>
      </w:r>
      <w:proofErr w:type="spellStart"/>
      <w:r w:rsidRPr="00533A1A">
        <w:rPr>
          <w:sz w:val="28"/>
          <w:szCs w:val="28"/>
        </w:rPr>
        <w:t>акта</w:t>
      </w:r>
      <w:proofErr w:type="spellEnd"/>
      <w:r w:rsidRPr="00533A1A">
        <w:rPr>
          <w:sz w:val="28"/>
          <w:szCs w:val="28"/>
        </w:rPr>
        <w:t>.</w:t>
      </w:r>
    </w:p>
    <w:p w14:paraId="1BB7CAEB" w14:textId="7166900A" w:rsidR="00A74F6C" w:rsidRPr="00533A1A" w:rsidRDefault="00982900" w:rsidP="00C1494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A1A">
        <w:rPr>
          <w:sz w:val="28"/>
          <w:szCs w:val="28"/>
        </w:rPr>
        <w:t>У</w:t>
      </w:r>
      <w:r w:rsidR="00A74F6C" w:rsidRPr="00533A1A">
        <w:rPr>
          <w:sz w:val="28"/>
          <w:szCs w:val="28"/>
        </w:rPr>
        <w:t xml:space="preserve">провадження вимог такого регуляторного </w:t>
      </w:r>
      <w:proofErr w:type="spellStart"/>
      <w:r w:rsidR="00A74F6C" w:rsidRPr="00533A1A">
        <w:rPr>
          <w:sz w:val="28"/>
          <w:szCs w:val="28"/>
        </w:rPr>
        <w:t>акта</w:t>
      </w:r>
      <w:proofErr w:type="spellEnd"/>
      <w:r w:rsidR="00A74F6C" w:rsidRPr="00533A1A">
        <w:rPr>
          <w:sz w:val="28"/>
          <w:szCs w:val="28"/>
        </w:rPr>
        <w:t xml:space="preserve"> не потребує додаткових витрат Національного банку, оскільки здійснюється в межах його повноважень.</w:t>
      </w:r>
    </w:p>
    <w:p w14:paraId="74F04B6C" w14:textId="056828F0" w:rsidR="00A74F6C" w:rsidRPr="00533A1A" w:rsidRDefault="00A74F6C" w:rsidP="00C1494B">
      <w:pPr>
        <w:pStyle w:val="a8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33A1A">
        <w:rPr>
          <w:rFonts w:eastAsia="Times New Roman"/>
          <w:sz w:val="28"/>
          <w:szCs w:val="28"/>
          <w:lang w:eastAsia="ru-RU"/>
        </w:rPr>
        <w:t>Для страховиків, які вирішили добровільно вийти з ринку</w:t>
      </w:r>
      <w:r w:rsidR="001664DC" w:rsidRPr="00533A1A">
        <w:rPr>
          <w:rFonts w:eastAsia="Times New Roman"/>
          <w:sz w:val="28"/>
          <w:szCs w:val="28"/>
          <w:lang w:eastAsia="ru-RU"/>
        </w:rPr>
        <w:t xml:space="preserve"> шляхом реорганізації, ліквідації за рішенням загальних зборів, передачі або виконання страхового портфеля</w:t>
      </w:r>
      <w:r w:rsidRPr="00533A1A">
        <w:rPr>
          <w:rFonts w:eastAsia="Times New Roman"/>
          <w:sz w:val="28"/>
          <w:szCs w:val="28"/>
          <w:lang w:eastAsia="ru-RU"/>
        </w:rPr>
        <w:t xml:space="preserve">, у зв’язку з прийняттям цього регуляторного </w:t>
      </w:r>
      <w:proofErr w:type="spellStart"/>
      <w:r w:rsidRPr="00533A1A">
        <w:rPr>
          <w:rFonts w:eastAsia="Times New Roman"/>
          <w:sz w:val="28"/>
          <w:szCs w:val="28"/>
          <w:lang w:eastAsia="ru-RU"/>
        </w:rPr>
        <w:t>акта</w:t>
      </w:r>
      <w:proofErr w:type="spellEnd"/>
      <w:r w:rsidRPr="00533A1A">
        <w:rPr>
          <w:rFonts w:eastAsia="Times New Roman"/>
          <w:sz w:val="28"/>
          <w:szCs w:val="28"/>
          <w:lang w:eastAsia="ru-RU"/>
        </w:rPr>
        <w:t xml:space="preserve">, можливі додаткові витрати, </w:t>
      </w:r>
      <w:r w:rsidRPr="00533A1A">
        <w:rPr>
          <w:sz w:val="28"/>
          <w:szCs w:val="28"/>
        </w:rPr>
        <w:t xml:space="preserve">пов’язані з отриманням висновку та/або дозволу Національного банку на їх добровільний вихід </w:t>
      </w:r>
      <w:r w:rsidR="00982900" w:rsidRPr="00533A1A">
        <w:rPr>
          <w:sz w:val="28"/>
          <w:szCs w:val="28"/>
        </w:rPr>
        <w:t>і</w:t>
      </w:r>
      <w:r w:rsidRPr="00533A1A">
        <w:rPr>
          <w:sz w:val="28"/>
          <w:szCs w:val="28"/>
        </w:rPr>
        <w:t>з ринку</w:t>
      </w:r>
      <w:r w:rsidRPr="00533A1A">
        <w:rPr>
          <w:rFonts w:eastAsia="Times New Roman"/>
          <w:sz w:val="28"/>
          <w:szCs w:val="28"/>
          <w:lang w:eastAsia="ru-RU"/>
        </w:rPr>
        <w:t>.</w:t>
      </w:r>
    </w:p>
    <w:p w14:paraId="418A54F6" w14:textId="087A111C" w:rsidR="00A74F6C" w:rsidRPr="00533A1A" w:rsidRDefault="00982900" w:rsidP="00C1494B">
      <w:pPr>
        <w:pStyle w:val="a8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33A1A">
        <w:rPr>
          <w:rFonts w:eastAsia="Times New Roman"/>
          <w:sz w:val="28"/>
          <w:szCs w:val="28"/>
          <w:lang w:eastAsia="ru-RU"/>
        </w:rPr>
        <w:t>Д</w:t>
      </w:r>
      <w:r w:rsidR="00A74F6C" w:rsidRPr="00533A1A">
        <w:rPr>
          <w:rFonts w:eastAsia="Times New Roman"/>
          <w:sz w:val="28"/>
          <w:szCs w:val="28"/>
          <w:lang w:eastAsia="ru-RU"/>
        </w:rPr>
        <w:t>ержавн</w:t>
      </w:r>
      <w:r w:rsidRPr="00533A1A">
        <w:rPr>
          <w:rFonts w:eastAsia="Times New Roman"/>
          <w:sz w:val="28"/>
          <w:szCs w:val="28"/>
          <w:lang w:eastAsia="ru-RU"/>
        </w:rPr>
        <w:t>ий</w:t>
      </w:r>
      <w:r w:rsidR="00A74F6C" w:rsidRPr="00533A1A">
        <w:rPr>
          <w:rFonts w:eastAsia="Times New Roman"/>
          <w:sz w:val="28"/>
          <w:szCs w:val="28"/>
          <w:lang w:eastAsia="ru-RU"/>
        </w:rPr>
        <w:t xml:space="preserve"> контрол</w:t>
      </w:r>
      <w:r w:rsidRPr="00533A1A">
        <w:rPr>
          <w:rFonts w:eastAsia="Times New Roman"/>
          <w:sz w:val="28"/>
          <w:szCs w:val="28"/>
          <w:lang w:eastAsia="ru-RU"/>
        </w:rPr>
        <w:t>ь</w:t>
      </w:r>
      <w:r w:rsidR="00A74F6C" w:rsidRPr="00533A1A">
        <w:rPr>
          <w:rFonts w:eastAsia="Times New Roman"/>
          <w:sz w:val="28"/>
          <w:szCs w:val="28"/>
          <w:lang w:eastAsia="ru-RU"/>
        </w:rPr>
        <w:t xml:space="preserve"> та нагляд за додержанням вимог </w:t>
      </w:r>
      <w:r w:rsidR="00536C30" w:rsidRPr="00533A1A">
        <w:rPr>
          <w:bCs/>
          <w:sz w:val="28"/>
          <w:szCs w:val="28"/>
          <w:lang w:eastAsia="zh-CN"/>
        </w:rPr>
        <w:t>регуляторного</w:t>
      </w:r>
      <w:r w:rsidR="00536C30" w:rsidRPr="00533A1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A74F6C" w:rsidRPr="00533A1A">
        <w:rPr>
          <w:rFonts w:eastAsia="Times New Roman"/>
          <w:sz w:val="28"/>
          <w:szCs w:val="28"/>
          <w:lang w:eastAsia="ru-RU"/>
        </w:rPr>
        <w:t>акта</w:t>
      </w:r>
      <w:proofErr w:type="spellEnd"/>
      <w:r w:rsidR="00A74F6C" w:rsidRPr="00533A1A">
        <w:rPr>
          <w:rFonts w:eastAsia="Times New Roman"/>
          <w:sz w:val="28"/>
          <w:szCs w:val="28"/>
          <w:lang w:eastAsia="ru-RU"/>
        </w:rPr>
        <w:t xml:space="preserve"> </w:t>
      </w:r>
      <w:r w:rsidRPr="00533A1A">
        <w:rPr>
          <w:rFonts w:eastAsia="Times New Roman"/>
          <w:sz w:val="28"/>
          <w:szCs w:val="28"/>
          <w:lang w:eastAsia="ru-RU"/>
        </w:rPr>
        <w:t xml:space="preserve">здійснюватиметься </w:t>
      </w:r>
      <w:r w:rsidR="00A74F6C" w:rsidRPr="00533A1A">
        <w:rPr>
          <w:rFonts w:eastAsia="Times New Roman"/>
          <w:sz w:val="28"/>
          <w:szCs w:val="28"/>
          <w:lang w:eastAsia="ru-RU"/>
        </w:rPr>
        <w:t>в межах реалізації Національним банком своїх повноважень на страховому ринку, визначених Законом № 1909.</w:t>
      </w:r>
    </w:p>
    <w:p w14:paraId="72EA3C67" w14:textId="77777777" w:rsidR="00ED07E9" w:rsidRPr="00533A1A" w:rsidRDefault="00ED07E9" w:rsidP="00C1494B">
      <w:pPr>
        <w:widowControl w:val="0"/>
        <w:ind w:firstLine="567"/>
        <w:rPr>
          <w:highlight w:val="yellow"/>
          <w:lang w:eastAsia="ru-RU"/>
        </w:rPr>
      </w:pPr>
    </w:p>
    <w:p w14:paraId="1F1C2FDC" w14:textId="6B28996A" w:rsidR="00ED07E9" w:rsidRPr="00533A1A" w:rsidRDefault="00ED07E9" w:rsidP="00C1494B">
      <w:pPr>
        <w:widowControl w:val="0"/>
        <w:ind w:firstLine="567"/>
        <w:rPr>
          <w:b/>
          <w:lang w:eastAsia="zh-CN"/>
        </w:rPr>
      </w:pPr>
      <w:r w:rsidRPr="00533A1A">
        <w:rPr>
          <w:b/>
          <w:lang w:eastAsia="zh-CN"/>
        </w:rPr>
        <w:t xml:space="preserve">VI. Визначення очікуваних результатів прийняття </w:t>
      </w:r>
      <w:proofErr w:type="spellStart"/>
      <w:r w:rsidRPr="00533A1A">
        <w:rPr>
          <w:b/>
          <w:lang w:eastAsia="zh-CN"/>
        </w:rPr>
        <w:t>акта</w:t>
      </w:r>
      <w:proofErr w:type="spellEnd"/>
    </w:p>
    <w:p w14:paraId="1764C8E4" w14:textId="08D31704" w:rsidR="00ED07E9" w:rsidRPr="00533A1A" w:rsidRDefault="00ED07E9" w:rsidP="00C1494B">
      <w:pPr>
        <w:autoSpaceDE w:val="0"/>
        <w:autoSpaceDN w:val="0"/>
        <w:adjustRightInd w:val="0"/>
        <w:ind w:firstLine="567"/>
        <w:rPr>
          <w:lang w:eastAsia="ru-RU"/>
        </w:rPr>
      </w:pPr>
      <w:r w:rsidRPr="00533A1A">
        <w:rPr>
          <w:lang w:eastAsia="ru-RU"/>
        </w:rPr>
        <w:t xml:space="preserve">Прийняття регуляторного </w:t>
      </w:r>
      <w:proofErr w:type="spellStart"/>
      <w:r w:rsidRPr="00533A1A">
        <w:rPr>
          <w:lang w:eastAsia="ru-RU"/>
        </w:rPr>
        <w:t>акта</w:t>
      </w:r>
      <w:proofErr w:type="spellEnd"/>
      <w:r w:rsidRPr="00533A1A">
        <w:rPr>
          <w:lang w:eastAsia="ru-RU"/>
        </w:rPr>
        <w:t xml:space="preserve"> </w:t>
      </w:r>
      <w:r w:rsidRPr="00533A1A">
        <w:rPr>
          <w:sz w:val="29"/>
          <w:szCs w:val="29"/>
          <w:lang w:eastAsia="en-US"/>
        </w:rPr>
        <w:t xml:space="preserve">дасть змогу </w:t>
      </w:r>
      <w:r w:rsidRPr="00533A1A">
        <w:rPr>
          <w:lang w:eastAsia="ru-RU"/>
        </w:rPr>
        <w:t>привести</w:t>
      </w:r>
      <w:r w:rsidR="00A74F6C" w:rsidRPr="00533A1A">
        <w:rPr>
          <w:lang w:eastAsia="ru-RU"/>
        </w:rPr>
        <w:t xml:space="preserve"> діяльність Національного банку та страховиків</w:t>
      </w:r>
      <w:r w:rsidRPr="00533A1A">
        <w:rPr>
          <w:lang w:eastAsia="ru-RU"/>
        </w:rPr>
        <w:t xml:space="preserve"> у відповідність до </w:t>
      </w:r>
      <w:r w:rsidR="00A74F6C" w:rsidRPr="00533A1A">
        <w:rPr>
          <w:lang w:eastAsia="ru-RU"/>
        </w:rPr>
        <w:t xml:space="preserve">вимог </w:t>
      </w:r>
      <w:r w:rsidRPr="00533A1A">
        <w:rPr>
          <w:lang w:eastAsia="ru-RU"/>
        </w:rPr>
        <w:t xml:space="preserve">Закону </w:t>
      </w:r>
      <w:r w:rsidR="00DB3402" w:rsidRPr="00533A1A">
        <w:rPr>
          <w:lang w:eastAsia="ru-RU"/>
        </w:rPr>
        <w:t xml:space="preserve">№ </w:t>
      </w:r>
      <w:r w:rsidRPr="00533A1A">
        <w:rPr>
          <w:lang w:eastAsia="ru-RU"/>
        </w:rPr>
        <w:t>1909</w:t>
      </w:r>
      <w:r w:rsidR="007E4E1C" w:rsidRPr="00533A1A">
        <w:rPr>
          <w:lang w:eastAsia="ru-RU"/>
        </w:rPr>
        <w:t xml:space="preserve"> та прийняти </w:t>
      </w:r>
      <w:proofErr w:type="spellStart"/>
      <w:r w:rsidR="0058190C" w:rsidRPr="00533A1A">
        <w:rPr>
          <w:lang w:eastAsia="ru-RU"/>
        </w:rPr>
        <w:t>проєкт</w:t>
      </w:r>
      <w:proofErr w:type="spellEnd"/>
      <w:r w:rsidR="0058190C" w:rsidRPr="00533A1A">
        <w:rPr>
          <w:lang w:eastAsia="ru-RU"/>
        </w:rPr>
        <w:t xml:space="preserve"> постанови</w:t>
      </w:r>
      <w:r w:rsidR="007E4E1C" w:rsidRPr="00533A1A">
        <w:rPr>
          <w:lang w:eastAsia="ru-RU"/>
        </w:rPr>
        <w:t>, предмет регулювання якого належить до повноважень Національного банку.</w:t>
      </w:r>
    </w:p>
    <w:p w14:paraId="107B8EA0" w14:textId="77777777" w:rsidR="00ED07E9" w:rsidRPr="00533A1A" w:rsidRDefault="00ED07E9" w:rsidP="00C1494B">
      <w:pPr>
        <w:widowControl w:val="0"/>
        <w:tabs>
          <w:tab w:val="left" w:pos="1512"/>
        </w:tabs>
        <w:ind w:firstLine="567"/>
      </w:pPr>
      <w:r w:rsidRPr="00533A1A">
        <w:rPr>
          <w:lang w:eastAsia="ru-RU"/>
        </w:rPr>
        <w:t xml:space="preserve">За результатами визначення очікуваних результатів прийняття регуляторного </w:t>
      </w:r>
      <w:proofErr w:type="spellStart"/>
      <w:r w:rsidRPr="00533A1A">
        <w:rPr>
          <w:lang w:eastAsia="ru-RU"/>
        </w:rPr>
        <w:t>акта</w:t>
      </w:r>
      <w:proofErr w:type="spellEnd"/>
      <w:r w:rsidRPr="00533A1A">
        <w:rPr>
          <w:lang w:eastAsia="ru-RU"/>
        </w:rPr>
        <w:t xml:space="preserve"> протягом усього строку його дії можна виокремити такі </w:t>
      </w:r>
      <w:r w:rsidR="00A74F6C" w:rsidRPr="00533A1A">
        <w:rPr>
          <w:lang w:eastAsia="ru-RU"/>
        </w:rPr>
        <w:t xml:space="preserve">позитивні </w:t>
      </w:r>
      <w:r w:rsidRPr="00533A1A">
        <w:rPr>
          <w:lang w:eastAsia="ru-RU"/>
        </w:rPr>
        <w:t xml:space="preserve">наслідки його прийняття для суб’єктів, на яких поширюється дія регуляторного </w:t>
      </w:r>
      <w:proofErr w:type="spellStart"/>
      <w:r w:rsidRPr="00533A1A">
        <w:rPr>
          <w:lang w:eastAsia="ru-RU"/>
        </w:rPr>
        <w:t>акта</w:t>
      </w:r>
      <w:proofErr w:type="spellEnd"/>
      <w:r w:rsidR="00F028A2" w:rsidRPr="00533A1A">
        <w:t>:</w:t>
      </w:r>
    </w:p>
    <w:p w14:paraId="6F1B41A6" w14:textId="40EE638E" w:rsidR="00ED07E9" w:rsidRPr="00533A1A" w:rsidRDefault="00F028A2" w:rsidP="00C1494B">
      <w:pPr>
        <w:pStyle w:val="a6"/>
        <w:widowControl w:val="0"/>
        <w:numPr>
          <w:ilvl w:val="0"/>
          <w:numId w:val="2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 w:rsidRPr="00533A1A">
        <w:rPr>
          <w:lang w:eastAsia="ru-RU"/>
        </w:rPr>
        <w:t xml:space="preserve">нормативне врегулювання та забезпечення правової визначеності процесу добровільного виходу страховика з ринку залежно від обраної страховиком процедури, передачі страхового портфеля, перетворення страховика, </w:t>
      </w:r>
      <w:r w:rsidRPr="00533A1A">
        <w:rPr>
          <w:shd w:val="clear" w:color="auto" w:fill="FFFFFF"/>
        </w:rPr>
        <w:t>який за своєю організаційно-правовою формою є товариством з додатковою відповідальністю, в акціонерне товариство</w:t>
      </w:r>
      <w:r w:rsidR="00ED07E9" w:rsidRPr="00533A1A">
        <w:rPr>
          <w:lang w:eastAsia="en-US"/>
        </w:rPr>
        <w:t>;</w:t>
      </w:r>
    </w:p>
    <w:p w14:paraId="03B27FFC" w14:textId="77777777" w:rsidR="00ED07E9" w:rsidRPr="00533A1A" w:rsidRDefault="00F028A2" w:rsidP="00C1494B">
      <w:pPr>
        <w:pStyle w:val="a6"/>
        <w:widowControl w:val="0"/>
        <w:numPr>
          <w:ilvl w:val="0"/>
          <w:numId w:val="2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 w:rsidRPr="00533A1A">
        <w:rPr>
          <w:lang w:eastAsia="zh-CN"/>
        </w:rPr>
        <w:t xml:space="preserve">регламентація </w:t>
      </w:r>
      <w:r w:rsidRPr="00533A1A">
        <w:t>порядку надання Національним банком попереднього висновку та дозволу на добровільний вихід страховика з ринку</w:t>
      </w:r>
      <w:r w:rsidR="00ED07E9" w:rsidRPr="00533A1A">
        <w:rPr>
          <w:lang w:eastAsia="en-US"/>
        </w:rPr>
        <w:t>;</w:t>
      </w:r>
    </w:p>
    <w:p w14:paraId="71E491A1" w14:textId="77777777" w:rsidR="00ED07E9" w:rsidRPr="00533A1A" w:rsidRDefault="00F028A2" w:rsidP="00C1494B">
      <w:pPr>
        <w:pStyle w:val="a6"/>
        <w:widowControl w:val="0"/>
        <w:numPr>
          <w:ilvl w:val="0"/>
          <w:numId w:val="2"/>
        </w:numPr>
        <w:tabs>
          <w:tab w:val="left" w:pos="993"/>
          <w:tab w:val="left" w:pos="1512"/>
        </w:tabs>
        <w:ind w:left="0" w:firstLine="567"/>
        <w:rPr>
          <w:lang w:eastAsia="en-US"/>
        </w:rPr>
      </w:pPr>
      <w:r w:rsidRPr="00533A1A">
        <w:rPr>
          <w:color w:val="000000"/>
          <w:lang w:eastAsia="en-US"/>
        </w:rPr>
        <w:t xml:space="preserve">визначення переліку та вимог </w:t>
      </w:r>
      <w:r w:rsidRPr="00533A1A">
        <w:t>до документів та інформації, які подаються страховиками для отримання висновку та/або дозволу Національного банку на добровільний вихід страховика з ринку</w:t>
      </w:r>
      <w:r w:rsidR="00ED07E9" w:rsidRPr="00533A1A">
        <w:rPr>
          <w:color w:val="000000"/>
          <w:lang w:eastAsia="en-US"/>
        </w:rPr>
        <w:t>.</w:t>
      </w:r>
      <w:r w:rsidRPr="00533A1A">
        <w:rPr>
          <w:color w:val="000000"/>
          <w:lang w:eastAsia="en-US"/>
        </w:rPr>
        <w:t xml:space="preserve"> </w:t>
      </w:r>
    </w:p>
    <w:p w14:paraId="68B3B855" w14:textId="65842264" w:rsidR="00ED07E9" w:rsidRPr="00533A1A" w:rsidRDefault="00ED07E9" w:rsidP="00C1494B">
      <w:pPr>
        <w:widowControl w:val="0"/>
        <w:tabs>
          <w:tab w:val="left" w:pos="993"/>
          <w:tab w:val="left" w:pos="1512"/>
        </w:tabs>
        <w:ind w:firstLine="567"/>
      </w:pPr>
      <w:r w:rsidRPr="00533A1A">
        <w:rPr>
          <w:lang w:eastAsia="zh-CN"/>
        </w:rPr>
        <w:t>Можлив</w:t>
      </w:r>
      <w:r w:rsidR="00E3659A" w:rsidRPr="00533A1A">
        <w:rPr>
          <w:lang w:eastAsia="zh-CN"/>
        </w:rPr>
        <w:t>их</w:t>
      </w:r>
      <w:r w:rsidRPr="00533A1A">
        <w:rPr>
          <w:lang w:eastAsia="zh-CN"/>
        </w:rPr>
        <w:t xml:space="preserve"> негативн</w:t>
      </w:r>
      <w:r w:rsidR="00E3659A" w:rsidRPr="00533A1A">
        <w:rPr>
          <w:lang w:eastAsia="zh-CN"/>
        </w:rPr>
        <w:t>их</w:t>
      </w:r>
      <w:r w:rsidRPr="00533A1A">
        <w:rPr>
          <w:lang w:eastAsia="zh-CN"/>
        </w:rPr>
        <w:t xml:space="preserve"> наслідк</w:t>
      </w:r>
      <w:r w:rsidR="00E3659A" w:rsidRPr="00533A1A">
        <w:rPr>
          <w:lang w:eastAsia="zh-CN"/>
        </w:rPr>
        <w:t>ів</w:t>
      </w:r>
      <w:r w:rsidRPr="00533A1A">
        <w:rPr>
          <w:lang w:eastAsia="zh-CN"/>
        </w:rPr>
        <w:t xml:space="preserve"> дії регуляторного </w:t>
      </w:r>
      <w:proofErr w:type="spellStart"/>
      <w:r w:rsidRPr="00533A1A">
        <w:rPr>
          <w:lang w:eastAsia="zh-CN"/>
        </w:rPr>
        <w:t>акта</w:t>
      </w:r>
      <w:proofErr w:type="spellEnd"/>
      <w:r w:rsidRPr="00533A1A">
        <w:rPr>
          <w:lang w:eastAsia="zh-CN"/>
        </w:rPr>
        <w:t xml:space="preserve"> </w:t>
      </w:r>
      <w:bookmarkStart w:id="1" w:name="_Hlk75870820"/>
      <w:r w:rsidR="00E3659A" w:rsidRPr="00533A1A">
        <w:rPr>
          <w:lang w:eastAsia="zh-CN"/>
        </w:rPr>
        <w:t>немає</w:t>
      </w:r>
      <w:r w:rsidRPr="00533A1A">
        <w:rPr>
          <w:lang w:eastAsia="ru-RU"/>
        </w:rPr>
        <w:t xml:space="preserve">. </w:t>
      </w:r>
      <w:bookmarkEnd w:id="1"/>
    </w:p>
    <w:p w14:paraId="51B395FB" w14:textId="15907F6C" w:rsidR="00ED07E9" w:rsidRPr="00533A1A" w:rsidRDefault="00ED07E9" w:rsidP="00C1494B">
      <w:pPr>
        <w:widowControl w:val="0"/>
        <w:tabs>
          <w:tab w:val="left" w:pos="1512"/>
        </w:tabs>
        <w:ind w:firstLine="567"/>
        <w:rPr>
          <w:lang w:eastAsia="ru-RU"/>
        </w:rPr>
      </w:pPr>
      <w:r w:rsidRPr="00533A1A">
        <w:rPr>
          <w:lang w:eastAsia="ru-RU"/>
        </w:rPr>
        <w:lastRenderedPageBreak/>
        <w:t xml:space="preserve">Таким чином, очікувані результати прийняття регуляторного </w:t>
      </w:r>
      <w:proofErr w:type="spellStart"/>
      <w:r w:rsidRPr="00533A1A">
        <w:rPr>
          <w:lang w:eastAsia="ru-RU"/>
        </w:rPr>
        <w:t>акта</w:t>
      </w:r>
      <w:proofErr w:type="spellEnd"/>
      <w:r w:rsidRPr="00533A1A">
        <w:rPr>
          <w:lang w:eastAsia="ru-RU"/>
        </w:rPr>
        <w:t xml:space="preserve"> матимуть позитивні наслідки для суб’єктів, на яких поширюється </w:t>
      </w:r>
      <w:r w:rsidR="00E3659A" w:rsidRPr="00533A1A">
        <w:rPr>
          <w:lang w:eastAsia="ru-RU"/>
        </w:rPr>
        <w:t xml:space="preserve">його </w:t>
      </w:r>
      <w:r w:rsidRPr="00533A1A">
        <w:rPr>
          <w:lang w:eastAsia="ru-RU"/>
        </w:rPr>
        <w:t>дія.</w:t>
      </w:r>
    </w:p>
    <w:p w14:paraId="718D96BF" w14:textId="77777777" w:rsidR="00ED07E9" w:rsidRPr="00533A1A" w:rsidRDefault="00ED07E9" w:rsidP="00C1494B">
      <w:pPr>
        <w:ind w:firstLine="567"/>
        <w:rPr>
          <w:highlight w:val="yellow"/>
          <w:lang w:eastAsia="ru-RU"/>
        </w:rPr>
      </w:pPr>
    </w:p>
    <w:p w14:paraId="5FDD120C" w14:textId="73440F10" w:rsidR="00ED07E9" w:rsidRPr="00533A1A" w:rsidRDefault="00ED07E9" w:rsidP="00C1494B">
      <w:pPr>
        <w:ind w:firstLine="567"/>
        <w:rPr>
          <w:b/>
          <w:color w:val="000000"/>
        </w:rPr>
      </w:pPr>
      <w:r w:rsidRPr="00533A1A">
        <w:rPr>
          <w:b/>
          <w:lang w:eastAsia="zh-CN"/>
        </w:rPr>
        <w:t xml:space="preserve">VII. </w:t>
      </w:r>
      <w:r w:rsidRPr="00533A1A">
        <w:rPr>
          <w:b/>
          <w:color w:val="000000"/>
        </w:rPr>
        <w:t xml:space="preserve">Обґрунтування запропонованого строку дії </w:t>
      </w:r>
      <w:proofErr w:type="spellStart"/>
      <w:r w:rsidRPr="00533A1A">
        <w:rPr>
          <w:b/>
          <w:color w:val="000000"/>
        </w:rPr>
        <w:t>акта</w:t>
      </w:r>
      <w:proofErr w:type="spellEnd"/>
      <w:r w:rsidRPr="00533A1A">
        <w:rPr>
          <w:b/>
          <w:color w:val="000000"/>
        </w:rPr>
        <w:t xml:space="preserve"> </w:t>
      </w:r>
    </w:p>
    <w:p w14:paraId="3F0A4F85" w14:textId="7775200F" w:rsidR="00ED07E9" w:rsidRPr="00533A1A" w:rsidRDefault="00ED07E9" w:rsidP="00C1494B">
      <w:pPr>
        <w:ind w:firstLine="567"/>
        <w:rPr>
          <w:color w:val="000000"/>
        </w:rPr>
      </w:pPr>
      <w:r w:rsidRPr="00533A1A">
        <w:rPr>
          <w:color w:val="000000"/>
        </w:rPr>
        <w:t xml:space="preserve">Запропонований до розгляду </w:t>
      </w:r>
      <w:r w:rsidR="00EB26C0" w:rsidRPr="00533A1A">
        <w:rPr>
          <w:rFonts w:eastAsia="Arial Unicode MS"/>
          <w:lang w:eastAsia="zh-CN"/>
        </w:rPr>
        <w:t>регуляторний</w:t>
      </w:r>
      <w:r w:rsidR="00EB26C0" w:rsidRPr="00533A1A">
        <w:rPr>
          <w:color w:val="000000"/>
        </w:rPr>
        <w:t xml:space="preserve"> </w:t>
      </w:r>
      <w:r w:rsidRPr="00533A1A">
        <w:rPr>
          <w:color w:val="000000"/>
        </w:rPr>
        <w:t xml:space="preserve">акт набиратиме чинності з </w:t>
      </w:r>
      <w:r w:rsidR="00533A1A">
        <w:rPr>
          <w:color w:val="000000"/>
        </w:rPr>
        <w:br/>
      </w:r>
      <w:r w:rsidRPr="00533A1A">
        <w:rPr>
          <w:color w:val="000000"/>
        </w:rPr>
        <w:t>01</w:t>
      </w:r>
      <w:r w:rsidR="00533A1A" w:rsidRPr="00533A1A">
        <w:rPr>
          <w:color w:val="000000"/>
        </w:rPr>
        <w:t xml:space="preserve"> січня </w:t>
      </w:r>
      <w:r w:rsidRPr="00533A1A">
        <w:rPr>
          <w:color w:val="000000"/>
        </w:rPr>
        <w:t xml:space="preserve">2024 </w:t>
      </w:r>
      <w:r w:rsidR="00533A1A" w:rsidRPr="00533A1A">
        <w:rPr>
          <w:color w:val="000000"/>
        </w:rPr>
        <w:t xml:space="preserve">року </w:t>
      </w:r>
      <w:r w:rsidRPr="00533A1A">
        <w:rPr>
          <w:color w:val="000000"/>
        </w:rPr>
        <w:t>(</w:t>
      </w:r>
      <w:r w:rsidR="00EB26C0" w:rsidRPr="00533A1A">
        <w:rPr>
          <w:color w:val="000000"/>
        </w:rPr>
        <w:t>і</w:t>
      </w:r>
      <w:r w:rsidRPr="00533A1A">
        <w:rPr>
          <w:color w:val="000000"/>
        </w:rPr>
        <w:t xml:space="preserve">з дня введення в дію Закону </w:t>
      </w:r>
      <w:r w:rsidR="00972281" w:rsidRPr="00533A1A">
        <w:rPr>
          <w:color w:val="000000"/>
        </w:rPr>
        <w:t xml:space="preserve">№ </w:t>
      </w:r>
      <w:r w:rsidRPr="00533A1A">
        <w:rPr>
          <w:color w:val="000000"/>
        </w:rPr>
        <w:t>1909).</w:t>
      </w:r>
    </w:p>
    <w:p w14:paraId="09997025" w14:textId="613105EE" w:rsidR="00ED07E9" w:rsidRPr="00533A1A" w:rsidRDefault="00ED07E9" w:rsidP="00C1494B">
      <w:pPr>
        <w:ind w:firstLine="567"/>
        <w:rPr>
          <w:color w:val="000000"/>
        </w:rPr>
      </w:pPr>
      <w:r w:rsidRPr="00533A1A">
        <w:rPr>
          <w:color w:val="000000"/>
        </w:rPr>
        <w:t xml:space="preserve">Строк дії </w:t>
      </w:r>
      <w:r w:rsidR="00EB26C0" w:rsidRPr="00533A1A">
        <w:rPr>
          <w:rFonts w:eastAsia="Arial Unicode MS"/>
          <w:lang w:eastAsia="zh-CN"/>
        </w:rPr>
        <w:t>регуляторного</w:t>
      </w:r>
      <w:r w:rsidR="00EB26C0" w:rsidRPr="00533A1A">
        <w:rPr>
          <w:color w:val="000000"/>
        </w:rPr>
        <w:t xml:space="preserve"> </w:t>
      </w:r>
      <w:proofErr w:type="spellStart"/>
      <w:r w:rsidRPr="00533A1A">
        <w:rPr>
          <w:color w:val="000000"/>
        </w:rPr>
        <w:t>акта</w:t>
      </w:r>
      <w:proofErr w:type="spellEnd"/>
      <w:r w:rsidRPr="00533A1A">
        <w:rPr>
          <w:color w:val="000000"/>
        </w:rPr>
        <w:t xml:space="preserve"> </w:t>
      </w:r>
      <w:r w:rsidR="00F028A2" w:rsidRPr="00533A1A">
        <w:rPr>
          <w:color w:val="000000"/>
        </w:rPr>
        <w:t xml:space="preserve">чітко не </w:t>
      </w:r>
      <w:r w:rsidRPr="00533A1A">
        <w:rPr>
          <w:color w:val="000000"/>
        </w:rPr>
        <w:t>обмежений у часі.</w:t>
      </w:r>
      <w:r w:rsidR="00F028A2" w:rsidRPr="00533A1A">
        <w:rPr>
          <w:color w:val="000000"/>
        </w:rPr>
        <w:t xml:space="preserve"> Регуляторний акт діяти</w:t>
      </w:r>
      <w:r w:rsidR="00EB26C0" w:rsidRPr="00533A1A">
        <w:rPr>
          <w:color w:val="000000"/>
        </w:rPr>
        <w:t>ме</w:t>
      </w:r>
      <w:r w:rsidR="00F028A2" w:rsidRPr="00533A1A">
        <w:rPr>
          <w:color w:val="000000"/>
        </w:rPr>
        <w:t xml:space="preserve"> </w:t>
      </w:r>
      <w:r w:rsidR="000960B0" w:rsidRPr="00533A1A">
        <w:rPr>
          <w:color w:val="000000"/>
        </w:rPr>
        <w:t xml:space="preserve">протягом строку дії відповідних положень Закону № 1909, якими передбачена необхідність наявності цього </w:t>
      </w:r>
      <w:r w:rsidR="00EB26C0" w:rsidRPr="00533A1A">
        <w:rPr>
          <w:rFonts w:eastAsia="Arial Unicode MS"/>
          <w:lang w:eastAsia="zh-CN"/>
        </w:rPr>
        <w:t>регуляторного</w:t>
      </w:r>
      <w:r w:rsidR="00EB26C0" w:rsidRPr="00533A1A">
        <w:rPr>
          <w:color w:val="000000"/>
        </w:rPr>
        <w:t xml:space="preserve"> </w:t>
      </w:r>
      <w:proofErr w:type="spellStart"/>
      <w:r w:rsidR="000960B0" w:rsidRPr="00533A1A">
        <w:rPr>
          <w:color w:val="000000"/>
        </w:rPr>
        <w:t>акта</w:t>
      </w:r>
      <w:proofErr w:type="spellEnd"/>
      <w:r w:rsidR="000960B0" w:rsidRPr="00533A1A">
        <w:rPr>
          <w:color w:val="000000"/>
        </w:rPr>
        <w:t xml:space="preserve">. </w:t>
      </w:r>
    </w:p>
    <w:p w14:paraId="5E6FF236" w14:textId="77777777" w:rsidR="00ED07E9" w:rsidRPr="00533A1A" w:rsidRDefault="00ED07E9" w:rsidP="00C1494B">
      <w:pPr>
        <w:ind w:firstLine="567"/>
        <w:rPr>
          <w:b/>
          <w:highlight w:val="yellow"/>
          <w:lang w:eastAsia="zh-CN"/>
        </w:rPr>
      </w:pPr>
    </w:p>
    <w:p w14:paraId="07ABF95B" w14:textId="0236705F" w:rsidR="00ED07E9" w:rsidRPr="00533A1A" w:rsidRDefault="00ED07E9" w:rsidP="00C1494B">
      <w:pPr>
        <w:ind w:firstLine="567"/>
        <w:rPr>
          <w:b/>
          <w:lang w:eastAsia="zh-CN"/>
        </w:rPr>
      </w:pPr>
      <w:r w:rsidRPr="00533A1A">
        <w:rPr>
          <w:b/>
          <w:lang w:eastAsia="zh-CN"/>
        </w:rPr>
        <w:t xml:space="preserve">VIII. Визначення показників результативності </w:t>
      </w:r>
      <w:proofErr w:type="spellStart"/>
      <w:r w:rsidRPr="00533A1A">
        <w:rPr>
          <w:b/>
          <w:lang w:eastAsia="zh-CN"/>
        </w:rPr>
        <w:t>акта</w:t>
      </w:r>
      <w:proofErr w:type="spellEnd"/>
    </w:p>
    <w:p w14:paraId="6B89D593" w14:textId="77777777" w:rsidR="00ED07E9" w:rsidRPr="00533A1A" w:rsidRDefault="00ED07E9" w:rsidP="00C1494B">
      <w:pPr>
        <w:ind w:firstLine="567"/>
        <w:rPr>
          <w:lang w:eastAsia="ru-RU"/>
        </w:rPr>
      </w:pPr>
      <w:r w:rsidRPr="00533A1A">
        <w:rPr>
          <w:lang w:eastAsia="ru-RU"/>
        </w:rPr>
        <w:t xml:space="preserve">Показниками результативності регуляторного </w:t>
      </w:r>
      <w:proofErr w:type="spellStart"/>
      <w:r w:rsidRPr="00533A1A">
        <w:rPr>
          <w:lang w:eastAsia="ru-RU"/>
        </w:rPr>
        <w:t>акта</w:t>
      </w:r>
      <w:proofErr w:type="spellEnd"/>
      <w:r w:rsidRPr="00533A1A">
        <w:rPr>
          <w:lang w:eastAsia="ru-RU"/>
        </w:rPr>
        <w:t xml:space="preserve"> є:</w:t>
      </w:r>
    </w:p>
    <w:p w14:paraId="21D3471D" w14:textId="227C8CC7" w:rsidR="00ED07E9" w:rsidRPr="00533A1A" w:rsidRDefault="00ED07E9" w:rsidP="00C1494B">
      <w:pPr>
        <w:ind w:firstLine="567"/>
        <w:rPr>
          <w:rFonts w:eastAsia="Calibri"/>
          <w:lang w:eastAsia="ru-RU"/>
        </w:rPr>
      </w:pPr>
      <w:r w:rsidRPr="00533A1A">
        <w:rPr>
          <w:lang w:eastAsia="ru-RU"/>
        </w:rPr>
        <w:t xml:space="preserve">1) </w:t>
      </w:r>
      <w:bookmarkStart w:id="2" w:name="o57"/>
      <w:bookmarkStart w:id="3" w:name="o60"/>
      <w:bookmarkStart w:id="4" w:name="o62"/>
      <w:bookmarkEnd w:id="2"/>
      <w:bookmarkEnd w:id="3"/>
      <w:bookmarkEnd w:id="4"/>
      <w:r w:rsidRPr="00533A1A">
        <w:rPr>
          <w:lang w:eastAsia="ru-RU"/>
        </w:rPr>
        <w:t xml:space="preserve">кількість </w:t>
      </w:r>
      <w:r w:rsidR="000960B0" w:rsidRPr="00533A1A">
        <w:rPr>
          <w:lang w:eastAsia="ru-RU"/>
        </w:rPr>
        <w:t>страховиків</w:t>
      </w:r>
      <w:r w:rsidRPr="00533A1A">
        <w:rPr>
          <w:lang w:eastAsia="ru-RU"/>
        </w:rPr>
        <w:t xml:space="preserve">, на яких поширюватиметься </w:t>
      </w:r>
      <w:r w:rsidR="00EB26C0" w:rsidRPr="00533A1A">
        <w:rPr>
          <w:lang w:eastAsia="ru-RU"/>
        </w:rPr>
        <w:t xml:space="preserve">його </w:t>
      </w:r>
      <w:r w:rsidRPr="00533A1A">
        <w:rPr>
          <w:lang w:eastAsia="ru-RU"/>
        </w:rPr>
        <w:t>дія.</w:t>
      </w:r>
    </w:p>
    <w:p w14:paraId="415BEDCA" w14:textId="44F6E4B9" w:rsidR="00ED07E9" w:rsidRPr="00533A1A" w:rsidRDefault="00ED07E9" w:rsidP="00C1494B">
      <w:pPr>
        <w:ind w:firstLine="567"/>
        <w:rPr>
          <w:lang w:eastAsia="ru-RU"/>
        </w:rPr>
      </w:pPr>
      <w:r w:rsidRPr="00533A1A">
        <w:rPr>
          <w:lang w:eastAsia="ru-RU"/>
        </w:rPr>
        <w:t xml:space="preserve">Станом на </w:t>
      </w:r>
      <w:r w:rsidR="004F546A" w:rsidRPr="00533A1A">
        <w:rPr>
          <w:lang w:eastAsia="ru-RU"/>
        </w:rPr>
        <w:t>31</w:t>
      </w:r>
      <w:r w:rsidR="00533A1A" w:rsidRPr="00533A1A">
        <w:rPr>
          <w:lang w:eastAsia="ru-RU"/>
        </w:rPr>
        <w:t xml:space="preserve"> серпня </w:t>
      </w:r>
      <w:r w:rsidR="008500FE" w:rsidRPr="00533A1A">
        <w:rPr>
          <w:lang w:eastAsia="ru-RU"/>
        </w:rPr>
        <w:t>2023</w:t>
      </w:r>
      <w:r w:rsidR="00533A1A" w:rsidRPr="00533A1A">
        <w:rPr>
          <w:lang w:eastAsia="ru-RU"/>
        </w:rPr>
        <w:t xml:space="preserve"> року</w:t>
      </w:r>
      <w:r w:rsidR="004F546A" w:rsidRPr="00533A1A">
        <w:rPr>
          <w:lang w:eastAsia="ru-RU"/>
        </w:rPr>
        <w:t xml:space="preserve"> в Україні здійснюють діяльність з</w:t>
      </w:r>
      <w:r w:rsidR="00EB26C0" w:rsidRPr="00533A1A">
        <w:rPr>
          <w:lang w:eastAsia="ru-RU"/>
        </w:rPr>
        <w:t>і</w:t>
      </w:r>
      <w:r w:rsidR="004F546A" w:rsidRPr="00533A1A">
        <w:rPr>
          <w:lang w:eastAsia="ru-RU"/>
        </w:rPr>
        <w:t xml:space="preserve"> страхування</w:t>
      </w:r>
      <w:r w:rsidR="00A21430" w:rsidRPr="00533A1A">
        <w:rPr>
          <w:lang w:eastAsia="ru-RU"/>
        </w:rPr>
        <w:t xml:space="preserve"> </w:t>
      </w:r>
      <w:r w:rsidR="0058190C" w:rsidRPr="00533A1A">
        <w:rPr>
          <w:lang w:eastAsia="ru-RU"/>
        </w:rPr>
        <w:t>113</w:t>
      </w:r>
      <w:r w:rsidR="004F546A" w:rsidRPr="00533A1A">
        <w:rPr>
          <w:lang w:eastAsia="ru-RU"/>
        </w:rPr>
        <w:t xml:space="preserve"> страховиків</w:t>
      </w:r>
      <w:r w:rsidR="00EB26C0" w:rsidRPr="00533A1A">
        <w:rPr>
          <w:lang w:eastAsia="ru-RU"/>
        </w:rPr>
        <w:t>;</w:t>
      </w:r>
    </w:p>
    <w:p w14:paraId="7EBE3871" w14:textId="447CE9EE" w:rsidR="00ED07E9" w:rsidRPr="00533A1A" w:rsidRDefault="003831CA" w:rsidP="00C1494B">
      <w:pPr>
        <w:ind w:firstLine="567"/>
        <w:rPr>
          <w:lang w:eastAsia="ru-RU"/>
        </w:rPr>
      </w:pPr>
      <w:r w:rsidRPr="00533A1A">
        <w:rPr>
          <w:lang w:eastAsia="ru-RU"/>
        </w:rPr>
        <w:t xml:space="preserve">2) кількість </w:t>
      </w:r>
      <w:r w:rsidR="006A09DE" w:rsidRPr="00533A1A">
        <w:rPr>
          <w:lang w:eastAsia="ru-RU"/>
        </w:rPr>
        <w:t xml:space="preserve">заяв страховиків про </w:t>
      </w:r>
      <w:r w:rsidR="006A09DE" w:rsidRPr="00533A1A">
        <w:t>отримання висновку</w:t>
      </w:r>
      <w:r w:rsidR="00036287" w:rsidRPr="00533A1A">
        <w:t xml:space="preserve"> </w:t>
      </w:r>
      <w:r w:rsidR="00036287" w:rsidRPr="00533A1A">
        <w:rPr>
          <w:shd w:val="clear" w:color="auto" w:fill="FFFFFF"/>
        </w:rPr>
        <w:t xml:space="preserve">про погодження </w:t>
      </w:r>
      <w:proofErr w:type="spellStart"/>
      <w:r w:rsidR="00036287" w:rsidRPr="00533A1A">
        <w:rPr>
          <w:shd w:val="clear" w:color="auto" w:fill="FFFFFF"/>
        </w:rPr>
        <w:t>про</w:t>
      </w:r>
      <w:r w:rsidR="003D1F52" w:rsidRPr="00533A1A">
        <w:rPr>
          <w:shd w:val="clear" w:color="auto" w:fill="FFFFFF"/>
        </w:rPr>
        <w:t>є</w:t>
      </w:r>
      <w:r w:rsidR="00036287" w:rsidRPr="00533A1A">
        <w:rPr>
          <w:shd w:val="clear" w:color="auto" w:fill="FFFFFF"/>
        </w:rPr>
        <w:t>кту</w:t>
      </w:r>
      <w:proofErr w:type="spellEnd"/>
      <w:r w:rsidR="00036287" w:rsidRPr="00533A1A">
        <w:rPr>
          <w:shd w:val="clear" w:color="auto" w:fill="FFFFFF"/>
        </w:rPr>
        <w:t xml:space="preserve"> плану виходу з ринку</w:t>
      </w:r>
      <w:r w:rsidR="006A09DE" w:rsidRPr="00533A1A">
        <w:t xml:space="preserve"> та/або дозволу Національного банку на добровільний вихід страховика з ринку</w:t>
      </w:r>
      <w:r w:rsidR="00ED07E9" w:rsidRPr="00533A1A">
        <w:rPr>
          <w:lang w:eastAsia="ru-RU"/>
        </w:rPr>
        <w:t>;</w:t>
      </w:r>
    </w:p>
    <w:p w14:paraId="628853FD" w14:textId="26974570" w:rsidR="006A09DE" w:rsidRPr="00533A1A" w:rsidRDefault="00EB26C0" w:rsidP="00C1494B">
      <w:pPr>
        <w:ind w:firstLine="567"/>
      </w:pPr>
      <w:r w:rsidRPr="00533A1A">
        <w:rPr>
          <w:lang w:eastAsia="ru-RU"/>
        </w:rPr>
        <w:t>3</w:t>
      </w:r>
      <w:r w:rsidR="006A09DE" w:rsidRPr="00533A1A">
        <w:rPr>
          <w:lang w:eastAsia="ru-RU"/>
        </w:rPr>
        <w:t xml:space="preserve">) кількість рішень Національного банку про </w:t>
      </w:r>
      <w:r w:rsidR="00A21430" w:rsidRPr="00533A1A">
        <w:rPr>
          <w:lang w:eastAsia="ru-RU"/>
        </w:rPr>
        <w:t>відмову в</w:t>
      </w:r>
      <w:r w:rsidR="006A09DE" w:rsidRPr="00533A1A">
        <w:t xml:space="preserve"> </w:t>
      </w:r>
      <w:r w:rsidR="00A21430" w:rsidRPr="00533A1A">
        <w:t xml:space="preserve">наданні </w:t>
      </w:r>
      <w:r w:rsidR="00A21430" w:rsidRPr="00533A1A">
        <w:rPr>
          <w:shd w:val="clear" w:color="auto" w:fill="FFFFFF"/>
        </w:rPr>
        <w:t xml:space="preserve">висновку про погодження </w:t>
      </w:r>
      <w:proofErr w:type="spellStart"/>
      <w:r w:rsidR="00A21430" w:rsidRPr="00533A1A">
        <w:rPr>
          <w:shd w:val="clear" w:color="auto" w:fill="FFFFFF"/>
        </w:rPr>
        <w:t>про</w:t>
      </w:r>
      <w:r w:rsidR="003D1F52" w:rsidRPr="00533A1A">
        <w:rPr>
          <w:shd w:val="clear" w:color="auto" w:fill="FFFFFF"/>
        </w:rPr>
        <w:t>є</w:t>
      </w:r>
      <w:r w:rsidR="00A21430" w:rsidRPr="00533A1A">
        <w:rPr>
          <w:shd w:val="clear" w:color="auto" w:fill="FFFFFF"/>
        </w:rPr>
        <w:t>кту</w:t>
      </w:r>
      <w:proofErr w:type="spellEnd"/>
      <w:r w:rsidR="00A21430" w:rsidRPr="00533A1A">
        <w:rPr>
          <w:shd w:val="clear" w:color="auto" w:fill="FFFFFF"/>
        </w:rPr>
        <w:t xml:space="preserve"> плану виходу з ринку</w:t>
      </w:r>
      <w:r w:rsidR="006A09DE" w:rsidRPr="00533A1A">
        <w:t xml:space="preserve"> та/або дозволу на добровільний вихід страховика з ринку;</w:t>
      </w:r>
    </w:p>
    <w:p w14:paraId="230B0460" w14:textId="3A587811" w:rsidR="00476B52" w:rsidRPr="00533A1A" w:rsidRDefault="00EB26C0" w:rsidP="00C1494B">
      <w:pPr>
        <w:ind w:firstLine="567"/>
      </w:pPr>
      <w:r w:rsidRPr="00533A1A">
        <w:t>4</w:t>
      </w:r>
      <w:r w:rsidR="006A09DE" w:rsidRPr="00533A1A">
        <w:t xml:space="preserve">) </w:t>
      </w:r>
      <w:r w:rsidR="00A21430" w:rsidRPr="00533A1A">
        <w:rPr>
          <w:lang w:eastAsia="ru-RU"/>
        </w:rPr>
        <w:t xml:space="preserve">кількість рішень Національного банку про </w:t>
      </w:r>
      <w:r w:rsidR="00A21430" w:rsidRPr="00533A1A">
        <w:t xml:space="preserve">надання </w:t>
      </w:r>
      <w:r w:rsidR="00A21430" w:rsidRPr="00533A1A">
        <w:rPr>
          <w:shd w:val="clear" w:color="auto" w:fill="FFFFFF"/>
        </w:rPr>
        <w:t xml:space="preserve">висновку про погодження </w:t>
      </w:r>
      <w:proofErr w:type="spellStart"/>
      <w:r w:rsidR="00A21430" w:rsidRPr="00533A1A">
        <w:rPr>
          <w:shd w:val="clear" w:color="auto" w:fill="FFFFFF"/>
        </w:rPr>
        <w:t>про</w:t>
      </w:r>
      <w:r w:rsidR="003D1F52" w:rsidRPr="00533A1A">
        <w:rPr>
          <w:shd w:val="clear" w:color="auto" w:fill="FFFFFF"/>
        </w:rPr>
        <w:t>є</w:t>
      </w:r>
      <w:r w:rsidR="00A21430" w:rsidRPr="00533A1A">
        <w:rPr>
          <w:shd w:val="clear" w:color="auto" w:fill="FFFFFF"/>
        </w:rPr>
        <w:t>кту</w:t>
      </w:r>
      <w:proofErr w:type="spellEnd"/>
      <w:r w:rsidR="00A21430" w:rsidRPr="00533A1A">
        <w:rPr>
          <w:shd w:val="clear" w:color="auto" w:fill="FFFFFF"/>
        </w:rPr>
        <w:t xml:space="preserve"> плану виходу з ринку</w:t>
      </w:r>
      <w:r w:rsidR="00A21430" w:rsidRPr="00533A1A">
        <w:t xml:space="preserve"> та/або дозволу на добровільний вихід страховика з ринку</w:t>
      </w:r>
      <w:r w:rsidR="00476B52" w:rsidRPr="00533A1A">
        <w:t>;</w:t>
      </w:r>
    </w:p>
    <w:p w14:paraId="78B3AD30" w14:textId="533C0E70" w:rsidR="00476B52" w:rsidRPr="00533A1A" w:rsidRDefault="00EB26C0" w:rsidP="00C1494B">
      <w:pPr>
        <w:ind w:firstLine="567"/>
        <w:rPr>
          <w:color w:val="333333"/>
          <w:shd w:val="clear" w:color="auto" w:fill="FFFFFF"/>
        </w:rPr>
      </w:pPr>
      <w:r w:rsidRPr="00533A1A">
        <w:t>5</w:t>
      </w:r>
      <w:r w:rsidR="00476B52" w:rsidRPr="00533A1A">
        <w:t xml:space="preserve">) кількість заяв страховиків </w:t>
      </w:r>
      <w:r w:rsidR="00476B52" w:rsidRPr="00533A1A">
        <w:rPr>
          <w:color w:val="333333"/>
          <w:shd w:val="clear" w:color="auto" w:fill="FFFFFF"/>
        </w:rPr>
        <w:t>про отримання дозволу на переда</w:t>
      </w:r>
      <w:r w:rsidRPr="00533A1A">
        <w:rPr>
          <w:color w:val="333333"/>
          <w:shd w:val="clear" w:color="auto" w:fill="FFFFFF"/>
        </w:rPr>
        <w:t>вання</w:t>
      </w:r>
      <w:r w:rsidR="00476B52" w:rsidRPr="00533A1A">
        <w:rPr>
          <w:color w:val="333333"/>
          <w:shd w:val="clear" w:color="auto" w:fill="FFFFFF"/>
        </w:rPr>
        <w:t xml:space="preserve"> страхового портфеля;</w:t>
      </w:r>
    </w:p>
    <w:p w14:paraId="2008143C" w14:textId="38689352" w:rsidR="00476B52" w:rsidRPr="00533A1A" w:rsidRDefault="00EB26C0" w:rsidP="00C1494B">
      <w:pPr>
        <w:ind w:firstLine="567"/>
        <w:rPr>
          <w:color w:val="333333"/>
          <w:shd w:val="clear" w:color="auto" w:fill="FFFFFF"/>
        </w:rPr>
      </w:pPr>
      <w:r w:rsidRPr="00533A1A">
        <w:rPr>
          <w:color w:val="333333"/>
          <w:shd w:val="clear" w:color="auto" w:fill="FFFFFF"/>
        </w:rPr>
        <w:t>6</w:t>
      </w:r>
      <w:r w:rsidR="00476B52" w:rsidRPr="00533A1A">
        <w:rPr>
          <w:color w:val="333333"/>
          <w:shd w:val="clear" w:color="auto" w:fill="FFFFFF"/>
        </w:rPr>
        <w:t xml:space="preserve">) кількість рішень Національного банку про залишення без розгляду </w:t>
      </w:r>
      <w:r w:rsidR="00476B52" w:rsidRPr="00533A1A">
        <w:t xml:space="preserve">заяв страховиків </w:t>
      </w:r>
      <w:r w:rsidR="00476B52" w:rsidRPr="00533A1A">
        <w:rPr>
          <w:color w:val="333333"/>
          <w:shd w:val="clear" w:color="auto" w:fill="FFFFFF"/>
        </w:rPr>
        <w:t>про отримання дозволу на переда</w:t>
      </w:r>
      <w:r w:rsidRPr="00533A1A">
        <w:rPr>
          <w:color w:val="333333"/>
          <w:shd w:val="clear" w:color="auto" w:fill="FFFFFF"/>
        </w:rPr>
        <w:t>вання</w:t>
      </w:r>
      <w:r w:rsidR="00476B52" w:rsidRPr="00533A1A">
        <w:rPr>
          <w:color w:val="333333"/>
          <w:shd w:val="clear" w:color="auto" w:fill="FFFFFF"/>
        </w:rPr>
        <w:t xml:space="preserve"> страхового портфеля;</w:t>
      </w:r>
    </w:p>
    <w:p w14:paraId="70FCF6C5" w14:textId="1100DFB2" w:rsidR="00476B52" w:rsidRPr="00533A1A" w:rsidRDefault="00EB26C0" w:rsidP="00C1494B">
      <w:pPr>
        <w:ind w:firstLine="567"/>
        <w:rPr>
          <w:color w:val="333333"/>
          <w:shd w:val="clear" w:color="auto" w:fill="FFFFFF"/>
        </w:rPr>
      </w:pPr>
      <w:r w:rsidRPr="00533A1A">
        <w:rPr>
          <w:color w:val="333333"/>
          <w:shd w:val="clear" w:color="auto" w:fill="FFFFFF"/>
        </w:rPr>
        <w:t>7</w:t>
      </w:r>
      <w:r w:rsidR="00476B52" w:rsidRPr="00533A1A">
        <w:rPr>
          <w:color w:val="333333"/>
          <w:shd w:val="clear" w:color="auto" w:fill="FFFFFF"/>
        </w:rPr>
        <w:t>) кількість рішень Національного банку про відмову у видачі дозволу на переда</w:t>
      </w:r>
      <w:r w:rsidRPr="00533A1A">
        <w:rPr>
          <w:color w:val="333333"/>
          <w:shd w:val="clear" w:color="auto" w:fill="FFFFFF"/>
        </w:rPr>
        <w:t>вання</w:t>
      </w:r>
      <w:r w:rsidR="00476B52" w:rsidRPr="00533A1A">
        <w:rPr>
          <w:color w:val="333333"/>
          <w:shd w:val="clear" w:color="auto" w:fill="FFFFFF"/>
        </w:rPr>
        <w:t xml:space="preserve"> страхового портфеля;</w:t>
      </w:r>
    </w:p>
    <w:p w14:paraId="3393CD84" w14:textId="5F273F26" w:rsidR="00036287" w:rsidRPr="00533A1A" w:rsidRDefault="00EB26C0" w:rsidP="00C1494B">
      <w:pPr>
        <w:ind w:firstLine="567"/>
      </w:pPr>
      <w:r w:rsidRPr="00533A1A">
        <w:rPr>
          <w:color w:val="333333"/>
          <w:shd w:val="clear" w:color="auto" w:fill="FFFFFF"/>
        </w:rPr>
        <w:t>8</w:t>
      </w:r>
      <w:r w:rsidR="00476B52" w:rsidRPr="00533A1A">
        <w:rPr>
          <w:color w:val="333333"/>
          <w:shd w:val="clear" w:color="auto" w:fill="FFFFFF"/>
        </w:rPr>
        <w:t>) кількість рішень Національного банку про видачу дозволу на переда</w:t>
      </w:r>
      <w:r w:rsidRPr="00533A1A">
        <w:rPr>
          <w:color w:val="333333"/>
          <w:shd w:val="clear" w:color="auto" w:fill="FFFFFF"/>
        </w:rPr>
        <w:t>вання</w:t>
      </w:r>
      <w:r w:rsidR="00476B52" w:rsidRPr="00533A1A">
        <w:rPr>
          <w:color w:val="333333"/>
          <w:shd w:val="clear" w:color="auto" w:fill="FFFFFF"/>
        </w:rPr>
        <w:t xml:space="preserve"> страхового портфеля</w:t>
      </w:r>
      <w:r w:rsidR="00036287" w:rsidRPr="00533A1A">
        <w:t>.</w:t>
      </w:r>
    </w:p>
    <w:p w14:paraId="484014CC" w14:textId="772FF358" w:rsidR="00ED07E9" w:rsidRPr="00533A1A" w:rsidRDefault="00ED07E9" w:rsidP="00C1494B">
      <w:pPr>
        <w:autoSpaceDE w:val="0"/>
        <w:autoSpaceDN w:val="0"/>
        <w:adjustRightInd w:val="0"/>
        <w:ind w:firstLine="567"/>
        <w:rPr>
          <w:sz w:val="29"/>
          <w:szCs w:val="29"/>
          <w:lang w:eastAsia="en-US"/>
        </w:rPr>
      </w:pPr>
      <w:bookmarkStart w:id="5" w:name="o36"/>
      <w:bookmarkEnd w:id="5"/>
      <w:r w:rsidRPr="00533A1A">
        <w:rPr>
          <w:sz w:val="29"/>
          <w:szCs w:val="29"/>
          <w:lang w:eastAsia="en-US"/>
        </w:rPr>
        <w:t xml:space="preserve">Якісним показником результативності є виконання </w:t>
      </w:r>
      <w:r w:rsidR="00A21430" w:rsidRPr="00533A1A">
        <w:rPr>
          <w:sz w:val="29"/>
          <w:szCs w:val="29"/>
          <w:lang w:eastAsia="en-US"/>
        </w:rPr>
        <w:t>страховиками</w:t>
      </w:r>
      <w:r w:rsidRPr="00533A1A">
        <w:rPr>
          <w:sz w:val="29"/>
          <w:szCs w:val="29"/>
          <w:lang w:eastAsia="en-US"/>
        </w:rPr>
        <w:t xml:space="preserve"> вимог регуляторного </w:t>
      </w:r>
      <w:proofErr w:type="spellStart"/>
      <w:r w:rsidRPr="00533A1A">
        <w:rPr>
          <w:sz w:val="29"/>
          <w:szCs w:val="29"/>
          <w:lang w:eastAsia="en-US"/>
        </w:rPr>
        <w:t>акта</w:t>
      </w:r>
      <w:proofErr w:type="spellEnd"/>
      <w:r w:rsidRPr="00533A1A">
        <w:rPr>
          <w:sz w:val="29"/>
          <w:szCs w:val="29"/>
          <w:lang w:eastAsia="en-US"/>
        </w:rPr>
        <w:t xml:space="preserve"> </w:t>
      </w:r>
      <w:r w:rsidR="00EB26C0" w:rsidRPr="00533A1A">
        <w:rPr>
          <w:sz w:val="29"/>
          <w:szCs w:val="29"/>
          <w:lang w:eastAsia="en-US"/>
        </w:rPr>
        <w:t xml:space="preserve">в разі </w:t>
      </w:r>
      <w:r w:rsidR="00A21430" w:rsidRPr="00533A1A">
        <w:rPr>
          <w:shd w:val="clear" w:color="auto" w:fill="FFFFFF"/>
        </w:rPr>
        <w:t>припиненн</w:t>
      </w:r>
      <w:r w:rsidR="00EB26C0" w:rsidRPr="00533A1A">
        <w:rPr>
          <w:shd w:val="clear" w:color="auto" w:fill="FFFFFF"/>
        </w:rPr>
        <w:t>я</w:t>
      </w:r>
      <w:r w:rsidR="00A21430" w:rsidRPr="00533A1A">
        <w:rPr>
          <w:shd w:val="clear" w:color="auto" w:fill="FFFFFF"/>
        </w:rPr>
        <w:t xml:space="preserve"> ними здійснення діяльності з</w:t>
      </w:r>
      <w:r w:rsidR="00EB26C0" w:rsidRPr="00533A1A">
        <w:rPr>
          <w:shd w:val="clear" w:color="auto" w:fill="FFFFFF"/>
        </w:rPr>
        <w:t>і</w:t>
      </w:r>
      <w:r w:rsidR="00A21430" w:rsidRPr="00533A1A">
        <w:rPr>
          <w:shd w:val="clear" w:color="auto" w:fill="FFFFFF"/>
        </w:rPr>
        <w:t xml:space="preserve"> страхування за рішенням страховика</w:t>
      </w:r>
      <w:r w:rsidRPr="00533A1A">
        <w:rPr>
          <w:sz w:val="29"/>
          <w:szCs w:val="29"/>
          <w:lang w:eastAsia="en-US"/>
        </w:rPr>
        <w:t>. Висновок щодо цього показника можна буде зробити за результатами застосування його норм на практиці</w:t>
      </w:r>
      <w:r w:rsidRPr="00533A1A">
        <w:rPr>
          <w:lang w:eastAsia="ru-RU"/>
        </w:rPr>
        <w:t>.</w:t>
      </w:r>
    </w:p>
    <w:p w14:paraId="5D6AB9C3" w14:textId="77777777" w:rsidR="00ED07E9" w:rsidRPr="00533A1A" w:rsidRDefault="00ED07E9" w:rsidP="00C1494B">
      <w:pPr>
        <w:tabs>
          <w:tab w:val="left" w:pos="1147"/>
        </w:tabs>
        <w:ind w:firstLine="567"/>
        <w:rPr>
          <w:b/>
          <w:highlight w:val="yellow"/>
          <w:lang w:eastAsia="zh-CN"/>
        </w:rPr>
      </w:pPr>
    </w:p>
    <w:p w14:paraId="62655E01" w14:textId="0582A0C7" w:rsidR="00ED07E9" w:rsidRPr="00533A1A" w:rsidRDefault="00ED07E9" w:rsidP="00C1494B">
      <w:pPr>
        <w:ind w:firstLine="567"/>
        <w:rPr>
          <w:b/>
          <w:lang w:eastAsia="zh-CN"/>
        </w:rPr>
      </w:pPr>
      <w:r w:rsidRPr="00533A1A">
        <w:rPr>
          <w:b/>
          <w:color w:val="000000"/>
        </w:rPr>
        <w:t>ІХ</w:t>
      </w:r>
      <w:r w:rsidRPr="00533A1A">
        <w:rPr>
          <w:b/>
          <w:lang w:eastAsia="zh-CN"/>
        </w:rPr>
        <w:t xml:space="preserve">. Визначення заходів, з допомогою яких буде здійснюватися відстеження  результативності </w:t>
      </w:r>
      <w:proofErr w:type="spellStart"/>
      <w:r w:rsidRPr="00533A1A">
        <w:rPr>
          <w:b/>
          <w:lang w:eastAsia="zh-CN"/>
        </w:rPr>
        <w:t>акта</w:t>
      </w:r>
      <w:proofErr w:type="spellEnd"/>
      <w:r w:rsidRPr="00533A1A">
        <w:rPr>
          <w:b/>
          <w:lang w:eastAsia="zh-CN"/>
        </w:rPr>
        <w:t xml:space="preserve"> </w:t>
      </w:r>
    </w:p>
    <w:p w14:paraId="65D44957" w14:textId="31A5E7BD" w:rsidR="00ED07E9" w:rsidRPr="00533A1A" w:rsidRDefault="00ED07E9" w:rsidP="00C1494B">
      <w:pPr>
        <w:ind w:firstLine="567"/>
        <w:rPr>
          <w:bCs/>
          <w:lang w:eastAsia="zh-CN"/>
        </w:rPr>
      </w:pPr>
      <w:r w:rsidRPr="00533A1A">
        <w:rPr>
          <w:bCs/>
          <w:lang w:eastAsia="zh-CN"/>
        </w:rPr>
        <w:t>Відповідно до статей 3</w:t>
      </w:r>
      <w:r w:rsidR="00BC194A" w:rsidRPr="00533A1A">
        <w:rPr>
          <w:bCs/>
          <w:lang w:eastAsia="zh-CN"/>
        </w:rPr>
        <w:t>,</w:t>
      </w:r>
      <w:r w:rsidRPr="00533A1A">
        <w:rPr>
          <w:bCs/>
          <w:lang w:eastAsia="zh-CN"/>
        </w:rPr>
        <w:t xml:space="preserve">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</w:t>
      </w:r>
      <w:proofErr w:type="spellStart"/>
      <w:r w:rsidRPr="00533A1A">
        <w:rPr>
          <w:bCs/>
          <w:lang w:eastAsia="zh-CN"/>
        </w:rPr>
        <w:t>акта</w:t>
      </w:r>
      <w:proofErr w:type="spellEnd"/>
      <w:r w:rsidRPr="00533A1A">
        <w:rPr>
          <w:bCs/>
          <w:lang w:eastAsia="zh-CN"/>
        </w:rPr>
        <w:t xml:space="preserve"> Національного банку</w:t>
      </w:r>
      <w:r w:rsidR="00BC194A" w:rsidRPr="00533A1A">
        <w:rPr>
          <w:bCs/>
          <w:lang w:eastAsia="zh-CN"/>
        </w:rPr>
        <w:t xml:space="preserve"> України</w:t>
      </w:r>
      <w:r w:rsidRPr="00533A1A">
        <w:rPr>
          <w:bCs/>
          <w:lang w:eastAsia="zh-CN"/>
        </w:rPr>
        <w:t xml:space="preserve">, затвердженої постановою </w:t>
      </w:r>
      <w:r w:rsidRPr="00533A1A">
        <w:rPr>
          <w:bCs/>
          <w:lang w:eastAsia="zh-CN"/>
        </w:rPr>
        <w:lastRenderedPageBreak/>
        <w:t>Кабінету Міністрів України і Національного банку України від 14</w:t>
      </w:r>
      <w:r w:rsidR="00533A1A" w:rsidRPr="00533A1A">
        <w:rPr>
          <w:bCs/>
          <w:lang w:eastAsia="zh-CN"/>
        </w:rPr>
        <w:t xml:space="preserve"> квітня </w:t>
      </w:r>
      <w:r w:rsidR="00533A1A">
        <w:rPr>
          <w:bCs/>
          <w:lang w:eastAsia="zh-CN"/>
        </w:rPr>
        <w:br/>
      </w:r>
      <w:r w:rsidRPr="00533A1A">
        <w:rPr>
          <w:bCs/>
          <w:lang w:eastAsia="zh-CN"/>
        </w:rPr>
        <w:t xml:space="preserve">2004 </w:t>
      </w:r>
      <w:r w:rsidR="00533A1A" w:rsidRPr="00533A1A">
        <w:rPr>
          <w:bCs/>
          <w:lang w:eastAsia="zh-CN"/>
        </w:rPr>
        <w:t xml:space="preserve">року </w:t>
      </w:r>
      <w:r w:rsidRPr="00533A1A">
        <w:rPr>
          <w:bCs/>
          <w:lang w:eastAsia="zh-CN"/>
        </w:rPr>
        <w:t>№ 471.</w:t>
      </w:r>
    </w:p>
    <w:p w14:paraId="1C0E8DE9" w14:textId="77777777" w:rsidR="00ED07E9" w:rsidRPr="00533A1A" w:rsidRDefault="00ED07E9" w:rsidP="00C1494B">
      <w:pPr>
        <w:ind w:firstLine="567"/>
        <w:rPr>
          <w:bCs/>
          <w:lang w:eastAsia="zh-CN"/>
        </w:rPr>
      </w:pPr>
      <w:bookmarkStart w:id="6" w:name="_Hlk528784927"/>
      <w:r w:rsidRPr="00533A1A">
        <w:rPr>
          <w:bCs/>
          <w:lang w:eastAsia="zh-CN"/>
        </w:rPr>
        <w:t xml:space="preserve">Відстеження результативності регуляторного </w:t>
      </w:r>
      <w:proofErr w:type="spellStart"/>
      <w:r w:rsidRPr="00533A1A">
        <w:rPr>
          <w:bCs/>
          <w:lang w:eastAsia="zh-CN"/>
        </w:rPr>
        <w:t>акта</w:t>
      </w:r>
      <w:proofErr w:type="spellEnd"/>
      <w:r w:rsidRPr="00533A1A">
        <w:rPr>
          <w:bCs/>
          <w:lang w:eastAsia="zh-CN"/>
        </w:rPr>
        <w:t xml:space="preserve"> проводитиметься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регуляторного </w:t>
      </w:r>
      <w:proofErr w:type="spellStart"/>
      <w:r w:rsidRPr="00533A1A">
        <w:rPr>
          <w:bCs/>
          <w:lang w:eastAsia="zh-CN"/>
        </w:rPr>
        <w:t>акта</w:t>
      </w:r>
      <w:proofErr w:type="spellEnd"/>
      <w:r w:rsidRPr="00533A1A">
        <w:rPr>
          <w:bCs/>
          <w:lang w:eastAsia="zh-CN"/>
        </w:rPr>
        <w:t>.</w:t>
      </w:r>
    </w:p>
    <w:bookmarkEnd w:id="6"/>
    <w:p w14:paraId="7566EE6C" w14:textId="77777777" w:rsidR="00ED07E9" w:rsidRPr="00533A1A" w:rsidRDefault="00ED07E9" w:rsidP="00C1494B">
      <w:pPr>
        <w:ind w:firstLine="567"/>
        <w:rPr>
          <w:bCs/>
          <w:lang w:eastAsia="zh-CN"/>
        </w:rPr>
      </w:pPr>
      <w:r w:rsidRPr="00533A1A">
        <w:rPr>
          <w:bCs/>
          <w:lang w:eastAsia="zh-CN"/>
        </w:rPr>
        <w:t xml:space="preserve">Базове відстеження результативності регуляторного </w:t>
      </w:r>
      <w:proofErr w:type="spellStart"/>
      <w:r w:rsidRPr="00533A1A">
        <w:rPr>
          <w:bCs/>
          <w:lang w:eastAsia="zh-CN"/>
        </w:rPr>
        <w:t>акта</w:t>
      </w:r>
      <w:proofErr w:type="spellEnd"/>
      <w:r w:rsidRPr="00533A1A">
        <w:rPr>
          <w:bCs/>
          <w:lang w:eastAsia="zh-CN"/>
        </w:rPr>
        <w:t xml:space="preserve"> здійснюватиметься протягом року з дня набрання чинності цим актом відповідно до частини п’ятої статті 10 Закону України “Про засади державної регуляторної політики у сфері господарської діяльності”, оскільки для відстеження результативності використовуватимуться статистичні дані.</w:t>
      </w:r>
    </w:p>
    <w:p w14:paraId="08D589B8" w14:textId="77777777" w:rsidR="00ED07E9" w:rsidRPr="00533A1A" w:rsidRDefault="00ED07E9" w:rsidP="00C1494B">
      <w:pPr>
        <w:ind w:firstLine="567"/>
        <w:rPr>
          <w:bCs/>
          <w:lang w:eastAsia="zh-CN"/>
        </w:rPr>
      </w:pPr>
      <w:r w:rsidRPr="00533A1A">
        <w:rPr>
          <w:bCs/>
          <w:lang w:eastAsia="zh-CN"/>
        </w:rPr>
        <w:t>Повторне відстеження проводитиметься не пізніше двох років із дня набрання чинності регуляторним актом.</w:t>
      </w:r>
    </w:p>
    <w:p w14:paraId="0310FB4A" w14:textId="7A8388C1" w:rsidR="00ED07E9" w:rsidRPr="00533A1A" w:rsidRDefault="00ED07E9" w:rsidP="00C1494B">
      <w:pPr>
        <w:ind w:firstLine="567"/>
        <w:rPr>
          <w:bCs/>
          <w:shd w:val="clear" w:color="auto" w:fill="FFFFFF"/>
        </w:rPr>
      </w:pPr>
      <w:r w:rsidRPr="00533A1A">
        <w:rPr>
          <w:bCs/>
          <w:lang w:eastAsia="zh-CN"/>
        </w:rPr>
        <w:t xml:space="preserve">Періодичне відстеження результативності – один раз на кожні три роки </w:t>
      </w:r>
      <w:r w:rsidRPr="00533A1A">
        <w:rPr>
          <w:bCs/>
          <w:shd w:val="clear" w:color="auto" w:fill="FFFFFF"/>
        </w:rPr>
        <w:t xml:space="preserve">з дня закінчення заходів із повторного відстеження результативності регуляторного </w:t>
      </w:r>
      <w:proofErr w:type="spellStart"/>
      <w:r w:rsidRPr="00533A1A">
        <w:rPr>
          <w:bCs/>
          <w:shd w:val="clear" w:color="auto" w:fill="FFFFFF"/>
        </w:rPr>
        <w:t>акта</w:t>
      </w:r>
      <w:proofErr w:type="spellEnd"/>
      <w:r w:rsidRPr="00533A1A">
        <w:rPr>
          <w:bCs/>
          <w:shd w:val="clear" w:color="auto" w:fill="FFFFFF"/>
        </w:rPr>
        <w:t>.</w:t>
      </w:r>
    </w:p>
    <w:p w14:paraId="3D84F623" w14:textId="1701B410" w:rsidR="00ED07E9" w:rsidRPr="00533A1A" w:rsidRDefault="00ED07E9" w:rsidP="00C1494B">
      <w:pPr>
        <w:ind w:firstLine="567"/>
        <w:rPr>
          <w:bCs/>
          <w:lang w:eastAsia="zh-CN"/>
        </w:rPr>
      </w:pPr>
      <w:r w:rsidRPr="00533A1A">
        <w:rPr>
          <w:color w:val="000000"/>
        </w:rPr>
        <w:t xml:space="preserve">Для відстеження результативності </w:t>
      </w:r>
      <w:r w:rsidR="00BC194A" w:rsidRPr="00533A1A">
        <w:rPr>
          <w:bCs/>
          <w:lang w:eastAsia="zh-CN"/>
        </w:rPr>
        <w:t>регуляторного</w:t>
      </w:r>
      <w:r w:rsidR="00BC194A" w:rsidRPr="00533A1A">
        <w:rPr>
          <w:color w:val="000000"/>
        </w:rPr>
        <w:t xml:space="preserve"> </w:t>
      </w:r>
      <w:proofErr w:type="spellStart"/>
      <w:r w:rsidRPr="00533A1A">
        <w:rPr>
          <w:color w:val="000000"/>
        </w:rPr>
        <w:t>акта</w:t>
      </w:r>
      <w:proofErr w:type="spellEnd"/>
      <w:r w:rsidRPr="00533A1A">
        <w:rPr>
          <w:color w:val="000000"/>
        </w:rPr>
        <w:t xml:space="preserve"> Національний банк використовуватиме дані, отримані за результатами регулювання </w:t>
      </w:r>
      <w:r w:rsidR="00A21430" w:rsidRPr="00533A1A">
        <w:rPr>
          <w:color w:val="000000"/>
        </w:rPr>
        <w:t>та нагляду</w:t>
      </w:r>
      <w:r w:rsidR="00BC194A" w:rsidRPr="00533A1A">
        <w:rPr>
          <w:color w:val="000000"/>
        </w:rPr>
        <w:t xml:space="preserve"> за</w:t>
      </w:r>
      <w:r w:rsidR="00A21430" w:rsidRPr="00533A1A">
        <w:rPr>
          <w:color w:val="000000"/>
        </w:rPr>
        <w:t xml:space="preserve"> </w:t>
      </w:r>
      <w:r w:rsidRPr="00533A1A">
        <w:rPr>
          <w:color w:val="000000"/>
        </w:rPr>
        <w:t>діяльн</w:t>
      </w:r>
      <w:r w:rsidR="00BC194A" w:rsidRPr="00533A1A">
        <w:rPr>
          <w:color w:val="000000"/>
        </w:rPr>
        <w:t>істю</w:t>
      </w:r>
      <w:r w:rsidRPr="00533A1A">
        <w:rPr>
          <w:color w:val="000000"/>
        </w:rPr>
        <w:t xml:space="preserve"> </w:t>
      </w:r>
      <w:r w:rsidR="00A21430" w:rsidRPr="00533A1A">
        <w:rPr>
          <w:color w:val="000000"/>
        </w:rPr>
        <w:t>страховиків</w:t>
      </w:r>
      <w:r w:rsidRPr="00533A1A">
        <w:rPr>
          <w:color w:val="000000"/>
        </w:rPr>
        <w:t>.</w:t>
      </w:r>
      <w:r w:rsidR="00BC194A" w:rsidRPr="00533A1A">
        <w:rPr>
          <w:color w:val="000000"/>
        </w:rPr>
        <w:t xml:space="preserve"> </w:t>
      </w:r>
    </w:p>
    <w:p w14:paraId="30E375A9" w14:textId="77777777" w:rsidR="00ED07E9" w:rsidRPr="00533A1A" w:rsidRDefault="00ED07E9" w:rsidP="006E311C">
      <w:pPr>
        <w:tabs>
          <w:tab w:val="left" w:pos="567"/>
        </w:tabs>
        <w:ind w:firstLine="567"/>
        <w:rPr>
          <w:lang w:eastAsia="zh-CN"/>
        </w:rPr>
      </w:pPr>
      <w:r w:rsidRPr="00533A1A">
        <w:rPr>
          <w:bCs/>
          <w:lang w:eastAsia="zh-CN"/>
        </w:rPr>
        <w:t xml:space="preserve">Інформування суб’єктів господарювання щодо основних положень регуляторного </w:t>
      </w:r>
      <w:proofErr w:type="spellStart"/>
      <w:r w:rsidRPr="00533A1A">
        <w:rPr>
          <w:bCs/>
          <w:lang w:eastAsia="zh-CN"/>
        </w:rPr>
        <w:t>акта</w:t>
      </w:r>
      <w:proofErr w:type="spellEnd"/>
      <w:r w:rsidRPr="00533A1A">
        <w:rPr>
          <w:bCs/>
          <w:lang w:eastAsia="zh-CN"/>
        </w:rPr>
        <w:t xml:space="preserve"> здійснюватиметься шляхом його оприлюднення на сторінці офіційного Інтернет-представництва</w:t>
      </w:r>
      <w:r w:rsidRPr="00533A1A">
        <w:rPr>
          <w:lang w:eastAsia="zh-CN"/>
        </w:rPr>
        <w:t xml:space="preserve"> Національного банку.</w:t>
      </w:r>
    </w:p>
    <w:tbl>
      <w:tblPr>
        <w:tblStyle w:val="a5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4170"/>
      </w:tblGrid>
      <w:tr w:rsidR="00ED07E9" w:rsidRPr="00533A1A" w14:paraId="5B9C2205" w14:textId="77777777" w:rsidTr="003B7AFF">
        <w:trPr>
          <w:trHeight w:val="954"/>
        </w:trPr>
        <w:tc>
          <w:tcPr>
            <w:tcW w:w="5331" w:type="dxa"/>
            <w:vAlign w:val="bottom"/>
          </w:tcPr>
          <w:p w14:paraId="21258FD1" w14:textId="77777777" w:rsidR="00ED07E9" w:rsidRPr="00533A1A" w:rsidRDefault="00ED07E9" w:rsidP="003B7AFF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</w:rPr>
            </w:pPr>
          </w:p>
          <w:p w14:paraId="390AF9FA" w14:textId="77777777" w:rsidR="00ED07E9" w:rsidRPr="00533A1A" w:rsidRDefault="00ED07E9" w:rsidP="003B7AFF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</w:rPr>
            </w:pPr>
          </w:p>
          <w:p w14:paraId="7524B65F" w14:textId="77777777" w:rsidR="00ED07E9" w:rsidRPr="00533A1A" w:rsidRDefault="00ED07E9" w:rsidP="003B7AFF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533A1A">
              <w:rPr>
                <w:rFonts w:eastAsia="SimSun"/>
              </w:rPr>
              <w:t>Голова Національного банку України</w:t>
            </w:r>
          </w:p>
        </w:tc>
        <w:tc>
          <w:tcPr>
            <w:tcW w:w="4170" w:type="dxa"/>
            <w:vAlign w:val="bottom"/>
          </w:tcPr>
          <w:p w14:paraId="1C755074" w14:textId="77777777" w:rsidR="00ED07E9" w:rsidRPr="00533A1A" w:rsidRDefault="00ED07E9" w:rsidP="003B7AFF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/>
              <w:jc w:val="right"/>
            </w:pPr>
            <w:r w:rsidRPr="00533A1A">
              <w:rPr>
                <w:rFonts w:eastAsia="SimSun"/>
              </w:rPr>
              <w:t>Андрій ПИШНИЙ</w:t>
            </w:r>
          </w:p>
        </w:tc>
      </w:tr>
    </w:tbl>
    <w:p w14:paraId="0FD1F648" w14:textId="77777777" w:rsidR="00ED07E9" w:rsidRPr="00533A1A" w:rsidRDefault="00ED07E9" w:rsidP="00ED07E9">
      <w:pPr>
        <w:jc w:val="left"/>
      </w:pPr>
    </w:p>
    <w:p w14:paraId="04E1E12E" w14:textId="77777777" w:rsidR="00603C9F" w:rsidRPr="00533A1A" w:rsidRDefault="00603C9F"/>
    <w:sectPr w:rsidR="00603C9F" w:rsidRPr="00533A1A" w:rsidSect="0080120E">
      <w:headerReference w:type="default" r:id="rId8"/>
      <w:pgSz w:w="11906" w:h="16838" w:code="9"/>
      <w:pgMar w:top="1350" w:right="849" w:bottom="117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31282" w14:textId="77777777" w:rsidR="00085861" w:rsidRDefault="00085861">
      <w:r>
        <w:separator/>
      </w:r>
    </w:p>
  </w:endnote>
  <w:endnote w:type="continuationSeparator" w:id="0">
    <w:p w14:paraId="3A50F718" w14:textId="77777777" w:rsidR="00085861" w:rsidRDefault="000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B8F2E" w14:textId="77777777" w:rsidR="00085861" w:rsidRDefault="00085861">
      <w:r>
        <w:separator/>
      </w:r>
    </w:p>
  </w:footnote>
  <w:footnote w:type="continuationSeparator" w:id="0">
    <w:p w14:paraId="10261CB9" w14:textId="77777777" w:rsidR="00085861" w:rsidRDefault="0008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6E0450BC" w14:textId="3838D608" w:rsidR="000F1B82" w:rsidRDefault="002266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0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69A3768" w14:textId="77777777" w:rsidR="000F1B82" w:rsidRDefault="000858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034C"/>
    <w:multiLevelType w:val="hybridMultilevel"/>
    <w:tmpl w:val="C2025FA0"/>
    <w:lvl w:ilvl="0" w:tplc="859078F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 w15:restartNumberingAfterBreak="0">
    <w:nsid w:val="2B8017EB"/>
    <w:multiLevelType w:val="hybridMultilevel"/>
    <w:tmpl w:val="203AB6B8"/>
    <w:lvl w:ilvl="0" w:tplc="9F6EE510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E9"/>
    <w:rsid w:val="000131D7"/>
    <w:rsid w:val="00036287"/>
    <w:rsid w:val="000452C9"/>
    <w:rsid w:val="00052116"/>
    <w:rsid w:val="00053650"/>
    <w:rsid w:val="0006524F"/>
    <w:rsid w:val="00085707"/>
    <w:rsid w:val="00085861"/>
    <w:rsid w:val="000960B0"/>
    <w:rsid w:val="000C055C"/>
    <w:rsid w:val="000E5003"/>
    <w:rsid w:val="00106F82"/>
    <w:rsid w:val="00142213"/>
    <w:rsid w:val="001664DC"/>
    <w:rsid w:val="00175033"/>
    <w:rsid w:val="00176523"/>
    <w:rsid w:val="00177366"/>
    <w:rsid w:val="00185D46"/>
    <w:rsid w:val="00196862"/>
    <w:rsid w:val="001A42CB"/>
    <w:rsid w:val="001C23E7"/>
    <w:rsid w:val="001D29EE"/>
    <w:rsid w:val="001D4B52"/>
    <w:rsid w:val="001F023C"/>
    <w:rsid w:val="00200072"/>
    <w:rsid w:val="00221A30"/>
    <w:rsid w:val="00226609"/>
    <w:rsid w:val="002710FF"/>
    <w:rsid w:val="002713A1"/>
    <w:rsid w:val="00272A12"/>
    <w:rsid w:val="00277705"/>
    <w:rsid w:val="00281128"/>
    <w:rsid w:val="0029377B"/>
    <w:rsid w:val="002B1A86"/>
    <w:rsid w:val="002D582A"/>
    <w:rsid w:val="002F228D"/>
    <w:rsid w:val="002F6D5C"/>
    <w:rsid w:val="0031731B"/>
    <w:rsid w:val="00343EF7"/>
    <w:rsid w:val="003570EF"/>
    <w:rsid w:val="0036303B"/>
    <w:rsid w:val="00370C9A"/>
    <w:rsid w:val="003831CA"/>
    <w:rsid w:val="003D1F52"/>
    <w:rsid w:val="003E2CB9"/>
    <w:rsid w:val="003E3E0E"/>
    <w:rsid w:val="00401527"/>
    <w:rsid w:val="00410BA5"/>
    <w:rsid w:val="0041140E"/>
    <w:rsid w:val="00441571"/>
    <w:rsid w:val="00461328"/>
    <w:rsid w:val="00476B52"/>
    <w:rsid w:val="004B630E"/>
    <w:rsid w:val="004D3C78"/>
    <w:rsid w:val="004F546A"/>
    <w:rsid w:val="00516016"/>
    <w:rsid w:val="00533A1A"/>
    <w:rsid w:val="00536C30"/>
    <w:rsid w:val="005563AA"/>
    <w:rsid w:val="00577C8D"/>
    <w:rsid w:val="0058190C"/>
    <w:rsid w:val="00585736"/>
    <w:rsid w:val="005A3C49"/>
    <w:rsid w:val="005B70F9"/>
    <w:rsid w:val="005F2270"/>
    <w:rsid w:val="00603C9F"/>
    <w:rsid w:val="00613A1D"/>
    <w:rsid w:val="006176EE"/>
    <w:rsid w:val="006515E5"/>
    <w:rsid w:val="00665E0A"/>
    <w:rsid w:val="00685DDB"/>
    <w:rsid w:val="006A02D6"/>
    <w:rsid w:val="006A09DE"/>
    <w:rsid w:val="006E311C"/>
    <w:rsid w:val="006E4F88"/>
    <w:rsid w:val="007134A6"/>
    <w:rsid w:val="00726FAA"/>
    <w:rsid w:val="007509EE"/>
    <w:rsid w:val="0078398E"/>
    <w:rsid w:val="007861C0"/>
    <w:rsid w:val="007A7852"/>
    <w:rsid w:val="007E4E1C"/>
    <w:rsid w:val="007F4E99"/>
    <w:rsid w:val="0080120E"/>
    <w:rsid w:val="00833AAE"/>
    <w:rsid w:val="008408FA"/>
    <w:rsid w:val="008500FE"/>
    <w:rsid w:val="008A048A"/>
    <w:rsid w:val="008A3FD1"/>
    <w:rsid w:val="00914CAE"/>
    <w:rsid w:val="00916DCC"/>
    <w:rsid w:val="00966060"/>
    <w:rsid w:val="00972281"/>
    <w:rsid w:val="00982900"/>
    <w:rsid w:val="00994E62"/>
    <w:rsid w:val="009A070C"/>
    <w:rsid w:val="009E5150"/>
    <w:rsid w:val="009E79D8"/>
    <w:rsid w:val="00A21430"/>
    <w:rsid w:val="00A25274"/>
    <w:rsid w:val="00A30E76"/>
    <w:rsid w:val="00A50C58"/>
    <w:rsid w:val="00A74F6C"/>
    <w:rsid w:val="00AA12E8"/>
    <w:rsid w:val="00B15151"/>
    <w:rsid w:val="00B3098D"/>
    <w:rsid w:val="00BB40E5"/>
    <w:rsid w:val="00BC194A"/>
    <w:rsid w:val="00BF1692"/>
    <w:rsid w:val="00BF6260"/>
    <w:rsid w:val="00C1494B"/>
    <w:rsid w:val="00C167ED"/>
    <w:rsid w:val="00C254F9"/>
    <w:rsid w:val="00C61399"/>
    <w:rsid w:val="00C7752A"/>
    <w:rsid w:val="00C77A11"/>
    <w:rsid w:val="00C808A6"/>
    <w:rsid w:val="00CC6767"/>
    <w:rsid w:val="00CE5035"/>
    <w:rsid w:val="00CF24A1"/>
    <w:rsid w:val="00CF3A98"/>
    <w:rsid w:val="00D01B04"/>
    <w:rsid w:val="00D909E8"/>
    <w:rsid w:val="00D96EB2"/>
    <w:rsid w:val="00DB3402"/>
    <w:rsid w:val="00E05027"/>
    <w:rsid w:val="00E3546C"/>
    <w:rsid w:val="00E3659A"/>
    <w:rsid w:val="00E722EA"/>
    <w:rsid w:val="00EB26C0"/>
    <w:rsid w:val="00EB6589"/>
    <w:rsid w:val="00EC18DF"/>
    <w:rsid w:val="00ED07E9"/>
    <w:rsid w:val="00EE2BD2"/>
    <w:rsid w:val="00EF3CF1"/>
    <w:rsid w:val="00EF7321"/>
    <w:rsid w:val="00F028A2"/>
    <w:rsid w:val="00F1497B"/>
    <w:rsid w:val="00F16494"/>
    <w:rsid w:val="00F17392"/>
    <w:rsid w:val="00F24BC3"/>
    <w:rsid w:val="00F455C4"/>
    <w:rsid w:val="00F50A3E"/>
    <w:rsid w:val="00F60BC7"/>
    <w:rsid w:val="00F66B12"/>
    <w:rsid w:val="00F90788"/>
    <w:rsid w:val="00F97118"/>
    <w:rsid w:val="00F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930A"/>
  <w15:chartTrackingRefBased/>
  <w15:docId w15:val="{B3370879-5F0F-4A47-9890-C7686BA0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7E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D07E9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5">
    <w:name w:val="Table Grid"/>
    <w:basedOn w:val="a1"/>
    <w:uiPriority w:val="59"/>
    <w:rsid w:val="00ED07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07E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ED07E9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D07E9"/>
    <w:rPr>
      <w:rFonts w:ascii="Consolas" w:eastAsia="Times New Roman" w:hAnsi="Consolas" w:cs="Times New Roman"/>
      <w:sz w:val="20"/>
      <w:szCs w:val="20"/>
      <w:lang w:eastAsia="uk-UA"/>
    </w:rPr>
  </w:style>
  <w:style w:type="character" w:customStyle="1" w:styleId="rvts44">
    <w:name w:val="rvts44"/>
    <w:basedOn w:val="a0"/>
    <w:rsid w:val="003570EF"/>
  </w:style>
  <w:style w:type="paragraph" w:customStyle="1" w:styleId="rvps2">
    <w:name w:val="rvps2"/>
    <w:basedOn w:val="a"/>
    <w:rsid w:val="00EC18D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C18DF"/>
    <w:rPr>
      <w:color w:val="0000FF"/>
      <w:u w:val="single"/>
    </w:rPr>
  </w:style>
  <w:style w:type="character" w:customStyle="1" w:styleId="rvts23">
    <w:name w:val="rvts23"/>
    <w:basedOn w:val="a0"/>
    <w:rsid w:val="00EE2BD2"/>
  </w:style>
  <w:style w:type="paragraph" w:styleId="a8">
    <w:name w:val="Normal (Web)"/>
    <w:basedOn w:val="a"/>
    <w:semiHidden/>
    <w:unhideWhenUsed/>
    <w:rsid w:val="00A74F6C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02D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A02D6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annotation reference"/>
    <w:basedOn w:val="a0"/>
    <w:uiPriority w:val="99"/>
    <w:semiHidden/>
    <w:unhideWhenUsed/>
    <w:rsid w:val="006A02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02D6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A02D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02D6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A02D6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f0">
    <w:name w:val="Revision"/>
    <w:hidden/>
    <w:uiPriority w:val="99"/>
    <w:semiHidden/>
    <w:rsid w:val="004114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909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10994</Words>
  <Characters>6268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Андрій Валерійович</dc:creator>
  <cp:keywords/>
  <dc:description/>
  <cp:lastModifiedBy>Марченко Андрій Валерійович</cp:lastModifiedBy>
  <cp:revision>4</cp:revision>
  <dcterms:created xsi:type="dcterms:W3CDTF">2023-09-20T08:51:00Z</dcterms:created>
  <dcterms:modified xsi:type="dcterms:W3CDTF">2023-09-20T09:14:00Z</dcterms:modified>
</cp:coreProperties>
</file>