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56E98" w14:textId="77777777"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5D5421" w14:paraId="63AEE7B9" w14:textId="77777777" w:rsidTr="00B930E3">
        <w:trPr>
          <w:trHeight w:val="851"/>
        </w:trPr>
        <w:tc>
          <w:tcPr>
            <w:tcW w:w="3207" w:type="dxa"/>
          </w:tcPr>
          <w:p w14:paraId="5CE09D46" w14:textId="77777777" w:rsidR="00410EC0" w:rsidRDefault="00410EC0" w:rsidP="000F60CD"/>
        </w:tc>
        <w:tc>
          <w:tcPr>
            <w:tcW w:w="3227" w:type="dxa"/>
            <w:vMerge w:val="restart"/>
          </w:tcPr>
          <w:p w14:paraId="2FFE8163" w14:textId="77777777" w:rsidR="00410EC0" w:rsidRPr="005D5421" w:rsidRDefault="00410EC0" w:rsidP="000F60CD">
            <w:pPr>
              <w:jc w:val="center"/>
            </w:pPr>
            <w:r w:rsidRPr="005D5421">
              <w:object w:dxaOrig="1595" w:dyaOrig="2201" w14:anchorId="47FBC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8pt" o:ole="">
                  <v:imagedata r:id="rId11" o:title=""/>
                </v:shape>
                <o:OLEObject Type="Embed" ProgID="CorelDraw.Graphic.16" ShapeID="_x0000_i1025" DrawAspect="Content" ObjectID="_1794306247" r:id="rId12"/>
              </w:object>
            </w:r>
          </w:p>
        </w:tc>
        <w:tc>
          <w:tcPr>
            <w:tcW w:w="3204" w:type="dxa"/>
          </w:tcPr>
          <w:p w14:paraId="51B68F93" w14:textId="241C0B83" w:rsidR="00410EC0" w:rsidRPr="005D5421" w:rsidRDefault="00895B3E" w:rsidP="00895B3E">
            <w:pPr>
              <w:jc w:val="right"/>
            </w:pPr>
            <w:r>
              <w:t>ПРОЄКТ</w:t>
            </w:r>
            <w:bookmarkStart w:id="0" w:name="_GoBack"/>
            <w:bookmarkEnd w:id="0"/>
          </w:p>
        </w:tc>
      </w:tr>
      <w:tr w:rsidR="00410EC0" w:rsidRPr="005D5421" w14:paraId="0B8F4342" w14:textId="77777777" w:rsidTr="00B930E3">
        <w:tc>
          <w:tcPr>
            <w:tcW w:w="3207" w:type="dxa"/>
          </w:tcPr>
          <w:p w14:paraId="47FC7E92" w14:textId="77777777" w:rsidR="00410EC0" w:rsidRPr="005D5421" w:rsidRDefault="00410EC0" w:rsidP="000F60CD"/>
        </w:tc>
        <w:tc>
          <w:tcPr>
            <w:tcW w:w="3227" w:type="dxa"/>
            <w:vMerge/>
          </w:tcPr>
          <w:p w14:paraId="3C908320" w14:textId="77777777" w:rsidR="00410EC0" w:rsidRPr="005D5421" w:rsidRDefault="00410EC0" w:rsidP="000F60CD"/>
        </w:tc>
        <w:tc>
          <w:tcPr>
            <w:tcW w:w="3204" w:type="dxa"/>
          </w:tcPr>
          <w:p w14:paraId="0F034589" w14:textId="77777777" w:rsidR="00410EC0" w:rsidRPr="005D5421" w:rsidRDefault="00410EC0" w:rsidP="000F60CD"/>
        </w:tc>
      </w:tr>
      <w:tr w:rsidR="00410EC0" w:rsidRPr="005D5421" w14:paraId="43B25880" w14:textId="77777777" w:rsidTr="00B930E3">
        <w:tc>
          <w:tcPr>
            <w:tcW w:w="9638" w:type="dxa"/>
            <w:gridSpan w:val="3"/>
          </w:tcPr>
          <w:p w14:paraId="1213EE15" w14:textId="77777777" w:rsidR="00410EC0" w:rsidRPr="005D5421" w:rsidRDefault="00410EC0" w:rsidP="000F60CD">
            <w:pPr>
              <w:tabs>
                <w:tab w:val="left" w:pos="-3600"/>
              </w:tabs>
              <w:spacing w:before="120" w:after="120"/>
              <w:jc w:val="center"/>
              <w:rPr>
                <w:b/>
                <w:bCs/>
                <w:color w:val="006600"/>
                <w:spacing w:val="10"/>
              </w:rPr>
            </w:pPr>
            <w:r w:rsidRPr="005D5421">
              <w:rPr>
                <w:b/>
                <w:bCs/>
                <w:color w:val="006600"/>
                <w:spacing w:val="10"/>
              </w:rPr>
              <w:t>Правління Національного банку України</w:t>
            </w:r>
          </w:p>
          <w:p w14:paraId="21A14A76" w14:textId="77777777" w:rsidR="00410EC0" w:rsidRPr="005D5421" w:rsidRDefault="00410EC0" w:rsidP="000F60CD">
            <w:pPr>
              <w:jc w:val="center"/>
            </w:pPr>
            <w:r w:rsidRPr="005D5421">
              <w:rPr>
                <w:b/>
                <w:bCs/>
                <w:color w:val="006600"/>
                <w:sz w:val="32"/>
                <w:szCs w:val="32"/>
              </w:rPr>
              <w:t>П О С Т А Н О В А</w:t>
            </w:r>
          </w:p>
        </w:tc>
      </w:tr>
    </w:tbl>
    <w:p w14:paraId="2BF9F2DA" w14:textId="77777777" w:rsidR="00410EC0" w:rsidRPr="005D5421"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RPr="005D5421" w14:paraId="16491E64" w14:textId="77777777" w:rsidTr="000F60CD">
        <w:tc>
          <w:tcPr>
            <w:tcW w:w="3510" w:type="dxa"/>
            <w:vAlign w:val="bottom"/>
          </w:tcPr>
          <w:p w14:paraId="2EE6728F" w14:textId="77777777" w:rsidR="00410EC0" w:rsidRPr="005D5421" w:rsidRDefault="00410EC0" w:rsidP="000F60CD"/>
        </w:tc>
        <w:tc>
          <w:tcPr>
            <w:tcW w:w="2694" w:type="dxa"/>
          </w:tcPr>
          <w:p w14:paraId="59C597DD" w14:textId="77777777" w:rsidR="00410EC0" w:rsidRPr="005D5421" w:rsidRDefault="00410EC0" w:rsidP="000F60CD">
            <w:pPr>
              <w:spacing w:before="240"/>
              <w:jc w:val="center"/>
            </w:pPr>
            <w:r w:rsidRPr="005D5421">
              <w:rPr>
                <w:color w:val="006600"/>
              </w:rPr>
              <w:t>Київ</w:t>
            </w:r>
          </w:p>
        </w:tc>
        <w:tc>
          <w:tcPr>
            <w:tcW w:w="1713" w:type="dxa"/>
            <w:vAlign w:val="bottom"/>
          </w:tcPr>
          <w:p w14:paraId="0C5FD0CE" w14:textId="77777777" w:rsidR="00410EC0" w:rsidRPr="005D5421" w:rsidRDefault="00410EC0" w:rsidP="000F60CD">
            <w:pPr>
              <w:jc w:val="right"/>
            </w:pPr>
            <w:r w:rsidRPr="005D5421">
              <w:rPr>
                <w:color w:val="FFFFFF" w:themeColor="background1"/>
              </w:rPr>
              <w:t>№</w:t>
            </w:r>
          </w:p>
        </w:tc>
        <w:tc>
          <w:tcPr>
            <w:tcW w:w="1937" w:type="dxa"/>
            <w:vAlign w:val="bottom"/>
          </w:tcPr>
          <w:p w14:paraId="52DA284E" w14:textId="77777777" w:rsidR="00410EC0" w:rsidRPr="005D5421" w:rsidRDefault="00410EC0" w:rsidP="000F60CD">
            <w:pPr>
              <w:jc w:val="left"/>
            </w:pPr>
          </w:p>
        </w:tc>
      </w:tr>
    </w:tbl>
    <w:p w14:paraId="0E1FA4F1" w14:textId="77777777" w:rsidR="00410EC0" w:rsidRPr="005D5421" w:rsidRDefault="00410EC0" w:rsidP="00410EC0">
      <w:pPr>
        <w:rPr>
          <w:sz w:val="2"/>
          <w:szCs w:val="2"/>
        </w:rPr>
      </w:pPr>
    </w:p>
    <w:p w14:paraId="6F077762" w14:textId="77777777" w:rsidR="00410EC0" w:rsidRPr="005D5421"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5D5421" w14:paraId="09104E4A" w14:textId="77777777" w:rsidTr="000F60CD">
        <w:trPr>
          <w:jc w:val="center"/>
        </w:trPr>
        <w:tc>
          <w:tcPr>
            <w:tcW w:w="5000" w:type="pct"/>
          </w:tcPr>
          <w:p w14:paraId="0C7BCF89" w14:textId="3E752EBE" w:rsidR="00410EC0" w:rsidRPr="005D5421" w:rsidRDefault="006826FC" w:rsidP="000A798D">
            <w:pPr>
              <w:tabs>
                <w:tab w:val="left" w:pos="840"/>
                <w:tab w:val="center" w:pos="3293"/>
              </w:tabs>
              <w:spacing w:before="240" w:after="240"/>
              <w:jc w:val="center"/>
              <w:rPr>
                <w:color w:val="000000"/>
              </w:rPr>
            </w:pPr>
            <w:r w:rsidRPr="005D5421">
              <w:rPr>
                <w:rFonts w:eastAsiaTheme="minorHAnsi"/>
                <w:color w:val="000000" w:themeColor="text1"/>
                <w:lang w:eastAsia="en-US"/>
              </w:rPr>
              <w:t xml:space="preserve">Про </w:t>
            </w:r>
            <w:r w:rsidR="00B513F2" w:rsidRPr="005D5421">
              <w:rPr>
                <w:rFonts w:eastAsiaTheme="minorHAnsi"/>
                <w:color w:val="000000" w:themeColor="text1"/>
                <w:lang w:eastAsia="en-US"/>
              </w:rPr>
              <w:t xml:space="preserve">затвердження </w:t>
            </w:r>
            <w:r w:rsidR="000416D4" w:rsidRPr="005D5421">
              <w:rPr>
                <w:rFonts w:eastAsiaTheme="minorHAnsi"/>
                <w:color w:val="000000" w:themeColor="text1"/>
                <w:lang w:eastAsia="en-US"/>
              </w:rPr>
              <w:t>З</w:t>
            </w:r>
            <w:r w:rsidRPr="005D5421">
              <w:rPr>
                <w:rFonts w:eastAsiaTheme="minorHAnsi"/>
                <w:color w:val="000000" w:themeColor="text1"/>
                <w:lang w:eastAsia="en-US"/>
              </w:rPr>
              <w:t xml:space="preserve">мін </w:t>
            </w:r>
            <w:r w:rsidR="008B4A6E" w:rsidRPr="005D5421">
              <w:rPr>
                <w:color w:val="000000"/>
              </w:rPr>
              <w:t>до Положення про порядок регулювання діяльності кредитних спілок в Україні</w:t>
            </w:r>
          </w:p>
          <w:p w14:paraId="04D561A9" w14:textId="77777777" w:rsidR="000A798D" w:rsidRPr="005D5421" w:rsidRDefault="000A798D" w:rsidP="000A798D">
            <w:pPr>
              <w:tabs>
                <w:tab w:val="left" w:pos="840"/>
                <w:tab w:val="center" w:pos="3293"/>
              </w:tabs>
              <w:spacing w:before="240" w:after="240"/>
              <w:jc w:val="center"/>
              <w:rPr>
                <w:rFonts w:eastAsiaTheme="minorEastAsia"/>
                <w:color w:val="000000" w:themeColor="text1"/>
                <w:lang w:eastAsia="en-US"/>
              </w:rPr>
            </w:pPr>
          </w:p>
        </w:tc>
      </w:tr>
    </w:tbl>
    <w:p w14:paraId="519821B5" w14:textId="5D0DACB0" w:rsidR="00410EC0" w:rsidRPr="003226A7" w:rsidRDefault="006826FC" w:rsidP="004C2ED7">
      <w:pPr>
        <w:ind w:firstLine="567"/>
        <w:rPr>
          <w:b/>
        </w:rPr>
      </w:pPr>
      <w:r w:rsidRPr="005D5421">
        <w:rPr>
          <w:rFonts w:eastAsiaTheme="minorEastAsia"/>
          <w:color w:val="000000" w:themeColor="text1"/>
          <w:lang w:eastAsia="en-US"/>
        </w:rPr>
        <w:t>Відповідно до статей 7, 15, 56, 58, 61 Закону України “Про Національний банк України”, статті 23 Закону України “Про фінансові послуги та фінансові компанії”, статей 33</w:t>
      </w:r>
      <w:r w:rsidR="00E1587C">
        <w:rPr>
          <w:rFonts w:eastAsiaTheme="minorEastAsia"/>
          <w:color w:val="000000" w:themeColor="text1"/>
          <w:lang w:eastAsia="en-US"/>
        </w:rPr>
        <w:t>, 34, 37</w:t>
      </w:r>
      <w:r w:rsidRPr="003226A7">
        <w:rPr>
          <w:rFonts w:eastAsiaTheme="minorEastAsia"/>
          <w:color w:val="000000" w:themeColor="text1"/>
          <w:lang w:eastAsia="en-US"/>
        </w:rPr>
        <w:t>, 38</w:t>
      </w:r>
      <w:r w:rsidR="004A5C0D" w:rsidRPr="003226A7">
        <w:rPr>
          <w:rFonts w:eastAsiaTheme="minorEastAsia"/>
          <w:color w:val="000000" w:themeColor="text1"/>
          <w:lang w:eastAsia="en-US"/>
        </w:rPr>
        <w:t>, 41</w:t>
      </w:r>
      <w:r w:rsidRPr="003226A7">
        <w:rPr>
          <w:rFonts w:eastAsiaTheme="minorEastAsia"/>
          <w:color w:val="000000" w:themeColor="text1"/>
          <w:lang w:eastAsia="en-US"/>
        </w:rPr>
        <w:t xml:space="preserve">  Закону України “Про кредитні спілки”,</w:t>
      </w:r>
      <w:r w:rsidR="009A68B3" w:rsidRPr="003226A7">
        <w:rPr>
          <w:rFonts w:eastAsiaTheme="minorEastAsia"/>
          <w:color w:val="000000" w:themeColor="text1"/>
          <w:lang w:eastAsia="en-US"/>
        </w:rPr>
        <w:t xml:space="preserve"> </w:t>
      </w:r>
      <w:r w:rsidR="004A5C0D" w:rsidRPr="003226A7">
        <w:rPr>
          <w:rFonts w:eastAsiaTheme="minorEastAsia"/>
          <w:color w:val="000000" w:themeColor="text1"/>
          <w:lang w:eastAsia="en-US"/>
        </w:rPr>
        <w:t xml:space="preserve">з метою </w:t>
      </w:r>
      <w:r w:rsidR="00884732" w:rsidRPr="003226A7">
        <w:rPr>
          <w:rFonts w:eastAsiaTheme="minorEastAsia"/>
          <w:color w:val="000000" w:themeColor="text1"/>
          <w:lang w:eastAsia="en-US"/>
        </w:rPr>
        <w:t xml:space="preserve">приведення у відповідність до законодавства та </w:t>
      </w:r>
      <w:r w:rsidR="004A5C0D" w:rsidRPr="003226A7">
        <w:rPr>
          <w:rFonts w:eastAsiaTheme="minorEastAsia"/>
          <w:color w:val="000000" w:themeColor="text1"/>
          <w:lang w:eastAsia="en-US"/>
        </w:rPr>
        <w:t xml:space="preserve">врахування особливостей діяльності об’єднаних кредитних спілок, </w:t>
      </w:r>
      <w:r w:rsidR="00410EC0" w:rsidRPr="003226A7">
        <w:t>Правління Національного банку України</w:t>
      </w:r>
      <w:r w:rsidR="00410EC0" w:rsidRPr="003226A7">
        <w:rPr>
          <w:b/>
        </w:rPr>
        <w:t xml:space="preserve"> постановляє:</w:t>
      </w:r>
    </w:p>
    <w:p w14:paraId="19D8DBC6" w14:textId="77777777" w:rsidR="004C2ED7" w:rsidRPr="003226A7" w:rsidRDefault="004C2ED7" w:rsidP="004C2ED7">
      <w:pPr>
        <w:ind w:firstLine="567"/>
        <w:rPr>
          <w:b/>
        </w:rPr>
      </w:pPr>
    </w:p>
    <w:p w14:paraId="5451F8C4" w14:textId="300613DA" w:rsidR="00DB5925" w:rsidRPr="005D5421" w:rsidRDefault="00410EC0" w:rsidP="004C2ED7">
      <w:pPr>
        <w:ind w:firstLine="567"/>
        <w:rPr>
          <w:rFonts w:eastAsiaTheme="minorEastAsia"/>
          <w:noProof/>
          <w:color w:val="000000" w:themeColor="text1"/>
          <w:lang w:eastAsia="en-US"/>
        </w:rPr>
      </w:pPr>
      <w:r w:rsidRPr="003226A7">
        <w:t>1.</w:t>
      </w:r>
      <w:r w:rsidRPr="003226A7">
        <w:rPr>
          <w:lang w:val="en-US"/>
        </w:rPr>
        <w:t> </w:t>
      </w:r>
      <w:r w:rsidR="00DB5925" w:rsidRPr="003226A7">
        <w:rPr>
          <w:lang w:val="ru-RU"/>
        </w:rPr>
        <w:t xml:space="preserve"> </w:t>
      </w:r>
      <w:r w:rsidR="0006611E" w:rsidRPr="009323CE">
        <w:t>З</w:t>
      </w:r>
      <w:r w:rsidR="00B513F2" w:rsidRPr="009323CE">
        <w:t xml:space="preserve">атвердити </w:t>
      </w:r>
      <w:r w:rsidR="000416D4" w:rsidRPr="009323CE">
        <w:t>Зміни</w:t>
      </w:r>
      <w:r w:rsidR="000416D4" w:rsidRPr="003226A7">
        <w:rPr>
          <w:lang w:val="ru-RU"/>
        </w:rPr>
        <w:t xml:space="preserve"> </w:t>
      </w:r>
      <w:r w:rsidR="0006611E" w:rsidRPr="003226A7">
        <w:rPr>
          <w:lang w:val="ru-RU"/>
        </w:rPr>
        <w:t xml:space="preserve">до </w:t>
      </w:r>
      <w:r w:rsidR="00DB5925" w:rsidRPr="003226A7">
        <w:rPr>
          <w:rFonts w:eastAsiaTheme="minorEastAsia"/>
          <w:noProof/>
          <w:color w:val="000000" w:themeColor="text1"/>
          <w:lang w:eastAsia="en-US"/>
        </w:rPr>
        <w:t xml:space="preserve">Положення про </w:t>
      </w:r>
      <w:r w:rsidR="0006611E" w:rsidRPr="003226A7">
        <w:rPr>
          <w:rFonts w:eastAsiaTheme="minorEastAsia"/>
          <w:noProof/>
          <w:color w:val="000000" w:themeColor="text1"/>
          <w:lang w:eastAsia="en-US"/>
        </w:rPr>
        <w:t xml:space="preserve">порядок </w:t>
      </w:r>
      <w:r w:rsidR="00DB5925" w:rsidRPr="003226A7">
        <w:rPr>
          <w:rFonts w:eastAsiaTheme="minorEastAsia"/>
          <w:noProof/>
          <w:color w:val="000000" w:themeColor="text1"/>
          <w:lang w:eastAsia="en-US"/>
        </w:rPr>
        <w:t>регулювання діяльності кредитних спілок в Україні, затверджен</w:t>
      </w:r>
      <w:r w:rsidR="00DB5925" w:rsidRPr="003226A7">
        <w:rPr>
          <w:rFonts w:eastAsiaTheme="minorEastAsia"/>
          <w:noProof/>
          <w:color w:val="000000" w:themeColor="text1"/>
          <w:lang w:val="ru-RU" w:eastAsia="en-US"/>
        </w:rPr>
        <w:t>ого</w:t>
      </w:r>
      <w:r w:rsidR="00DB5925" w:rsidRPr="003226A7">
        <w:rPr>
          <w:rFonts w:eastAsiaTheme="minorEastAsia"/>
          <w:noProof/>
          <w:color w:val="000000" w:themeColor="text1"/>
          <w:lang w:eastAsia="en-US"/>
        </w:rPr>
        <w:t xml:space="preserve"> постановою</w:t>
      </w:r>
      <w:r w:rsidR="00DB5925" w:rsidRPr="003226A7">
        <w:t xml:space="preserve"> </w:t>
      </w:r>
      <w:r w:rsidR="00DB5925" w:rsidRPr="003226A7">
        <w:rPr>
          <w:rFonts w:eastAsiaTheme="minorEastAsia"/>
          <w:noProof/>
          <w:color w:val="000000" w:themeColor="text1"/>
          <w:lang w:eastAsia="en-US"/>
        </w:rPr>
        <w:t>Правління Національного банку України від 02 лютого 2024 року №14</w:t>
      </w:r>
      <w:r w:rsidR="00D33D10" w:rsidRPr="003226A7">
        <w:rPr>
          <w:rFonts w:eastAsiaTheme="minorEastAsia"/>
          <w:noProof/>
          <w:color w:val="000000" w:themeColor="text1"/>
          <w:lang w:eastAsia="en-US"/>
        </w:rPr>
        <w:t xml:space="preserve">, </w:t>
      </w:r>
      <w:r w:rsidR="00B513F2" w:rsidRPr="003226A7">
        <w:rPr>
          <w:rFonts w:eastAsiaTheme="minorEastAsia"/>
          <w:noProof/>
          <w:color w:val="000000" w:themeColor="text1"/>
          <w:lang w:eastAsia="en-US"/>
        </w:rPr>
        <w:t>що до</w:t>
      </w:r>
      <w:r w:rsidR="00D33D10" w:rsidRPr="003226A7">
        <w:rPr>
          <w:rFonts w:eastAsiaTheme="minorEastAsia"/>
          <w:noProof/>
          <w:color w:val="000000" w:themeColor="text1"/>
          <w:lang w:eastAsia="en-US"/>
        </w:rPr>
        <w:t>д</w:t>
      </w:r>
      <w:r w:rsidR="00B513F2" w:rsidRPr="003226A7">
        <w:rPr>
          <w:rFonts w:eastAsiaTheme="minorEastAsia"/>
          <w:noProof/>
          <w:color w:val="000000" w:themeColor="text1"/>
          <w:lang w:eastAsia="en-US"/>
        </w:rPr>
        <w:t>аються.</w:t>
      </w:r>
    </w:p>
    <w:p w14:paraId="61D6D1CB" w14:textId="77777777" w:rsidR="00705F2F" w:rsidRPr="003226A7" w:rsidRDefault="00705F2F" w:rsidP="004C2ED7">
      <w:pPr>
        <w:ind w:firstLine="567"/>
        <w:rPr>
          <w:rFonts w:eastAsiaTheme="minorEastAsia"/>
          <w:noProof/>
          <w:color w:val="000000" w:themeColor="text1"/>
          <w:lang w:eastAsia="en-US"/>
        </w:rPr>
      </w:pPr>
    </w:p>
    <w:p w14:paraId="093B3489" w14:textId="5C23EFE3" w:rsidR="00410EC0" w:rsidRPr="003226A7" w:rsidRDefault="00410EC0" w:rsidP="004C2ED7">
      <w:pPr>
        <w:ind w:firstLine="567"/>
        <w:rPr>
          <w:rFonts w:eastAsiaTheme="minorEastAsia"/>
          <w:noProof/>
          <w:color w:val="000000" w:themeColor="text1"/>
          <w:lang w:eastAsia="en-US"/>
        </w:rPr>
      </w:pPr>
      <w:r w:rsidRPr="003226A7">
        <w:rPr>
          <w:rFonts w:eastAsiaTheme="minorEastAsia"/>
          <w:noProof/>
          <w:color w:val="000000" w:themeColor="text1"/>
          <w:lang w:eastAsia="en-US"/>
        </w:rPr>
        <w:t>2. </w:t>
      </w:r>
      <w:r w:rsidR="00D22531" w:rsidRPr="003226A7">
        <w:rPr>
          <w:color w:val="0D0D0D" w:themeColor="text1" w:themeTint="F2"/>
        </w:rPr>
        <w:t xml:space="preserve">Департаменту методології регулювання діяльності небанківських фінансових установ (Сергій Савчук) після офіційного опублікування довести до відома </w:t>
      </w:r>
      <w:r w:rsidR="004C2ED7" w:rsidRPr="003226A7">
        <w:rPr>
          <w:color w:val="0D0D0D" w:themeColor="text1" w:themeTint="F2"/>
        </w:rPr>
        <w:t>кредитних спілок</w:t>
      </w:r>
      <w:r w:rsidR="00D22531" w:rsidRPr="003226A7">
        <w:rPr>
          <w:color w:val="0D0D0D" w:themeColor="text1" w:themeTint="F2"/>
        </w:rPr>
        <w:t xml:space="preserve"> </w:t>
      </w:r>
      <w:r w:rsidR="000832F2" w:rsidRPr="003226A7">
        <w:rPr>
          <w:color w:val="0D0D0D" w:themeColor="text1" w:themeTint="F2"/>
        </w:rPr>
        <w:t xml:space="preserve">та об’єднаних кредитних спілок </w:t>
      </w:r>
      <w:r w:rsidR="0042482A">
        <w:rPr>
          <w:color w:val="0D0D0D" w:themeColor="text1" w:themeTint="F2"/>
        </w:rPr>
        <w:t xml:space="preserve">інформацію </w:t>
      </w:r>
      <w:r w:rsidR="00D22531" w:rsidRPr="003226A7">
        <w:rPr>
          <w:color w:val="0D0D0D" w:themeColor="text1" w:themeTint="F2"/>
        </w:rPr>
        <w:t>про прийняття цієї постанови</w:t>
      </w:r>
      <w:r w:rsidRPr="003226A7">
        <w:rPr>
          <w:rFonts w:eastAsiaTheme="minorEastAsia"/>
          <w:noProof/>
          <w:color w:val="000000" w:themeColor="text1"/>
          <w:lang w:eastAsia="en-US"/>
        </w:rPr>
        <w:t>.</w:t>
      </w:r>
    </w:p>
    <w:p w14:paraId="3F5B32CD" w14:textId="77777777" w:rsidR="00B26A77" w:rsidRPr="003226A7" w:rsidRDefault="00B26A77" w:rsidP="004C2ED7">
      <w:pPr>
        <w:ind w:firstLine="567"/>
        <w:rPr>
          <w:rFonts w:eastAsiaTheme="minorEastAsia"/>
          <w:noProof/>
          <w:color w:val="000000" w:themeColor="text1"/>
          <w:lang w:eastAsia="en-US"/>
        </w:rPr>
      </w:pPr>
    </w:p>
    <w:p w14:paraId="28B8C3CE" w14:textId="4E4C408A" w:rsidR="00410EC0" w:rsidRPr="003226A7" w:rsidRDefault="00D22531" w:rsidP="004C2ED7">
      <w:pPr>
        <w:ind w:firstLine="567"/>
        <w:rPr>
          <w:rFonts w:eastAsiaTheme="minorEastAsia"/>
          <w:noProof/>
          <w:color w:val="000000" w:themeColor="text1"/>
          <w:lang w:eastAsia="en-US"/>
        </w:rPr>
      </w:pPr>
      <w:r w:rsidRPr="003226A7">
        <w:rPr>
          <w:rFonts w:eastAsiaTheme="minorEastAsia"/>
          <w:noProof/>
          <w:color w:val="000000" w:themeColor="text1"/>
          <w:lang w:eastAsia="en-US"/>
        </w:rPr>
        <w:t>3</w:t>
      </w:r>
      <w:r w:rsidR="00410EC0" w:rsidRPr="003226A7">
        <w:rPr>
          <w:rFonts w:eastAsiaTheme="minorEastAsia"/>
          <w:noProof/>
          <w:color w:val="000000" w:themeColor="text1"/>
          <w:lang w:eastAsia="en-US"/>
        </w:rPr>
        <w:t>. </w:t>
      </w:r>
      <w:r w:rsidR="00380C01" w:rsidRPr="003226A7">
        <w:t xml:space="preserve">Постанова набирає чинності з </w:t>
      </w:r>
      <w:r w:rsidR="00BC7DA3" w:rsidRPr="003226A7">
        <w:t>01 січня 2025 року</w:t>
      </w:r>
      <w:r w:rsidR="00410EC0" w:rsidRPr="003226A7">
        <w:rPr>
          <w:rFonts w:eastAsiaTheme="minorEastAsia"/>
          <w:noProof/>
          <w:color w:val="000000" w:themeColor="text1"/>
          <w:lang w:eastAsia="en-US"/>
        </w:rPr>
        <w:t>.</w:t>
      </w:r>
    </w:p>
    <w:p w14:paraId="533C8DCD" w14:textId="77777777" w:rsidR="00410EC0" w:rsidRPr="003226A7" w:rsidRDefault="00410EC0" w:rsidP="00410EC0">
      <w:pPr>
        <w:pStyle w:val="af3"/>
        <w:spacing w:before="240" w:after="120"/>
        <w:ind w:left="0" w:firstLine="567"/>
        <w:rPr>
          <w:rFonts w:eastAsiaTheme="minorEastAsia"/>
          <w:noProof/>
          <w:color w:val="000000" w:themeColor="text1"/>
          <w:lang w:eastAsia="en-US"/>
        </w:rPr>
      </w:pPr>
    </w:p>
    <w:p w14:paraId="5518D4C0" w14:textId="77777777" w:rsidR="00410EC0" w:rsidRPr="003226A7" w:rsidRDefault="00410EC0" w:rsidP="00410EC0">
      <w:pPr>
        <w:spacing w:after="120"/>
        <w:rPr>
          <w:lang w:val="ru-RU"/>
        </w:rPr>
      </w:pPr>
    </w:p>
    <w:p w14:paraId="34A6BD71" w14:textId="77777777" w:rsidR="00410EC0" w:rsidRPr="003226A7"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3226A7" w14:paraId="68897BA7" w14:textId="77777777" w:rsidTr="000F60CD">
        <w:tc>
          <w:tcPr>
            <w:tcW w:w="5387" w:type="dxa"/>
            <w:vAlign w:val="bottom"/>
          </w:tcPr>
          <w:p w14:paraId="7BBE5CE8" w14:textId="77777777" w:rsidR="00410EC0" w:rsidRPr="003226A7" w:rsidRDefault="00D22531" w:rsidP="00D22531">
            <w:pPr>
              <w:autoSpaceDE w:val="0"/>
              <w:autoSpaceDN w:val="0"/>
              <w:ind w:left="-111"/>
              <w:jc w:val="left"/>
            </w:pPr>
            <w:r w:rsidRPr="003226A7">
              <w:t>Голова</w:t>
            </w:r>
          </w:p>
        </w:tc>
        <w:tc>
          <w:tcPr>
            <w:tcW w:w="4252" w:type="dxa"/>
            <w:vAlign w:val="bottom"/>
          </w:tcPr>
          <w:p w14:paraId="50FF2DB6" w14:textId="77777777" w:rsidR="00410EC0" w:rsidRPr="003226A7" w:rsidRDefault="00D22531" w:rsidP="00D22531">
            <w:pPr>
              <w:tabs>
                <w:tab w:val="left" w:pos="7020"/>
                <w:tab w:val="left" w:pos="7200"/>
              </w:tabs>
              <w:autoSpaceDE w:val="0"/>
              <w:autoSpaceDN w:val="0"/>
              <w:ind w:left="32"/>
              <w:jc w:val="right"/>
            </w:pPr>
            <w:r w:rsidRPr="003226A7">
              <w:t>Андрій ПИШНИЙ</w:t>
            </w:r>
          </w:p>
        </w:tc>
      </w:tr>
    </w:tbl>
    <w:p w14:paraId="7D599C04" w14:textId="77777777" w:rsidR="00410EC0" w:rsidRPr="003226A7" w:rsidRDefault="00410EC0" w:rsidP="00410EC0"/>
    <w:p w14:paraId="71C34A4C" w14:textId="77777777" w:rsidR="00410EC0" w:rsidRPr="003226A7" w:rsidRDefault="00410EC0" w:rsidP="00410EC0"/>
    <w:p w14:paraId="6C0647C2" w14:textId="2D84A2A6" w:rsidR="00E97A59" w:rsidRPr="003226A7" w:rsidRDefault="00410EC0" w:rsidP="00D22531">
      <w:pPr>
        <w:jc w:val="left"/>
      </w:pPr>
      <w:r w:rsidRPr="003226A7">
        <w:t>Інд.</w:t>
      </w:r>
      <w:r w:rsidRPr="003226A7">
        <w:rPr>
          <w:sz w:val="22"/>
          <w:szCs w:val="22"/>
        </w:rPr>
        <w:t xml:space="preserve"> </w:t>
      </w:r>
      <w:r w:rsidR="00D22531" w:rsidRPr="003226A7">
        <w:t>33</w:t>
      </w:r>
    </w:p>
    <w:p w14:paraId="546073B3" w14:textId="1343791D" w:rsidR="004C2ED7" w:rsidRPr="003226A7" w:rsidRDefault="004C2ED7">
      <w:pPr>
        <w:spacing w:after="200" w:line="276" w:lineRule="auto"/>
        <w:jc w:val="left"/>
      </w:pPr>
      <w:r w:rsidRPr="003226A7">
        <w:br w:type="page"/>
      </w:r>
    </w:p>
    <w:p w14:paraId="1E8A1445" w14:textId="58F2F29C" w:rsidR="004C2ED7" w:rsidRPr="003226A7" w:rsidRDefault="004C2ED7" w:rsidP="004C2ED7">
      <w:pPr>
        <w:ind w:left="5670"/>
        <w:jc w:val="left"/>
        <w:rPr>
          <w:rStyle w:val="rvts9"/>
          <w:bCs/>
          <w:color w:val="333333"/>
          <w:shd w:val="clear" w:color="auto" w:fill="FFFFFF"/>
        </w:rPr>
      </w:pPr>
      <w:r w:rsidRPr="003226A7">
        <w:rPr>
          <w:rStyle w:val="rvts9"/>
          <w:bCs/>
          <w:color w:val="333333"/>
          <w:shd w:val="clear" w:color="auto" w:fill="FFFFFF"/>
        </w:rPr>
        <w:lastRenderedPageBreak/>
        <w:t>ЗАТВЕРДЖЕНО</w:t>
      </w:r>
      <w:r w:rsidRPr="003226A7">
        <w:rPr>
          <w:color w:val="333333"/>
        </w:rPr>
        <w:br/>
      </w:r>
      <w:r w:rsidRPr="003226A7">
        <w:rPr>
          <w:rStyle w:val="rvts9"/>
          <w:bCs/>
          <w:color w:val="333333"/>
          <w:shd w:val="clear" w:color="auto" w:fill="FFFFFF"/>
        </w:rPr>
        <w:t>Постанова Правління</w:t>
      </w:r>
      <w:r w:rsidRPr="003226A7">
        <w:rPr>
          <w:color w:val="333333"/>
        </w:rPr>
        <w:br/>
      </w:r>
      <w:r w:rsidRPr="003226A7">
        <w:rPr>
          <w:rStyle w:val="rvts9"/>
          <w:bCs/>
          <w:color w:val="333333"/>
          <w:shd w:val="clear" w:color="auto" w:fill="FFFFFF"/>
        </w:rPr>
        <w:t>Національного банку України</w:t>
      </w:r>
      <w:r w:rsidRPr="003226A7">
        <w:rPr>
          <w:color w:val="333333"/>
        </w:rPr>
        <w:br/>
      </w:r>
    </w:p>
    <w:p w14:paraId="58F26C89" w14:textId="2BC9BBD9" w:rsidR="004C2ED7" w:rsidRPr="003226A7" w:rsidRDefault="004C2ED7" w:rsidP="00D22531">
      <w:pPr>
        <w:jc w:val="left"/>
        <w:rPr>
          <w:lang w:val="ru-RU"/>
        </w:rPr>
      </w:pPr>
    </w:p>
    <w:p w14:paraId="75383F82" w14:textId="2AABE8F5" w:rsidR="004C2ED7" w:rsidRPr="003226A7" w:rsidRDefault="004C2ED7" w:rsidP="004C2ED7">
      <w:pPr>
        <w:ind w:firstLine="567"/>
        <w:jc w:val="center"/>
        <w:rPr>
          <w:color w:val="000000"/>
        </w:rPr>
      </w:pPr>
      <w:r w:rsidRPr="003226A7">
        <w:rPr>
          <w:lang w:val="ru-RU"/>
        </w:rPr>
        <w:t xml:space="preserve">Зміни до </w:t>
      </w:r>
      <w:r w:rsidRPr="003226A7">
        <w:rPr>
          <w:color w:val="000000"/>
        </w:rPr>
        <w:t>Положення про порядок регулювання діяльності кредитних спілок в Україні</w:t>
      </w:r>
    </w:p>
    <w:p w14:paraId="2014CD28" w14:textId="590F3C50" w:rsidR="004C2ED7" w:rsidRPr="003226A7" w:rsidRDefault="004C2ED7" w:rsidP="004C2ED7">
      <w:pPr>
        <w:jc w:val="center"/>
        <w:rPr>
          <w:lang w:val="ru-RU"/>
        </w:rPr>
      </w:pPr>
    </w:p>
    <w:p w14:paraId="50EBDCD1" w14:textId="0E36F90A" w:rsidR="00CC2100" w:rsidRPr="003226A7" w:rsidRDefault="004C2ED7" w:rsidP="00934794">
      <w:pPr>
        <w:ind w:firstLine="567"/>
        <w:rPr>
          <w:rFonts w:eastAsiaTheme="minorEastAsia"/>
          <w:noProof/>
          <w:color w:val="000000" w:themeColor="text1"/>
          <w:lang w:val="ru-RU" w:eastAsia="en-US"/>
        </w:rPr>
      </w:pPr>
      <w:r w:rsidRPr="003226A7">
        <w:rPr>
          <w:rFonts w:eastAsiaTheme="minorEastAsia"/>
          <w:noProof/>
          <w:color w:val="000000" w:themeColor="text1"/>
          <w:lang w:eastAsia="en-US"/>
        </w:rPr>
        <w:t xml:space="preserve">1. </w:t>
      </w:r>
      <w:r w:rsidR="00270E13" w:rsidRPr="003226A7">
        <w:rPr>
          <w:rFonts w:eastAsiaTheme="minorEastAsia"/>
          <w:noProof/>
          <w:color w:val="000000" w:themeColor="text1"/>
          <w:lang w:eastAsia="en-US"/>
        </w:rPr>
        <w:t xml:space="preserve"> </w:t>
      </w:r>
      <w:r w:rsidR="000416D4" w:rsidRPr="003226A7">
        <w:rPr>
          <w:rFonts w:eastAsiaTheme="minorEastAsia"/>
          <w:noProof/>
          <w:color w:val="000000" w:themeColor="text1"/>
          <w:lang w:eastAsia="en-US"/>
        </w:rPr>
        <w:t xml:space="preserve">У розділі ІІ </w:t>
      </w:r>
      <w:r w:rsidR="00760614" w:rsidRPr="003226A7">
        <w:rPr>
          <w:rFonts w:eastAsiaTheme="minorEastAsia"/>
          <w:noProof/>
          <w:color w:val="000000" w:themeColor="text1"/>
          <w:lang w:eastAsia="en-US"/>
        </w:rPr>
        <w:t>п</w:t>
      </w:r>
      <w:r w:rsidR="00CC2100" w:rsidRPr="003226A7">
        <w:rPr>
          <w:rFonts w:eastAsiaTheme="minorEastAsia"/>
          <w:noProof/>
          <w:color w:val="000000" w:themeColor="text1"/>
          <w:lang w:eastAsia="en-US"/>
        </w:rPr>
        <w:t>ісля пункту 15 глав</w:t>
      </w:r>
      <w:r w:rsidR="00AD294A" w:rsidRPr="003226A7">
        <w:rPr>
          <w:rFonts w:eastAsiaTheme="minorEastAsia"/>
          <w:noProof/>
          <w:color w:val="000000" w:themeColor="text1"/>
          <w:lang w:eastAsia="en-US"/>
        </w:rPr>
        <w:t>у</w:t>
      </w:r>
      <w:r w:rsidR="00CC2100" w:rsidRPr="003226A7">
        <w:rPr>
          <w:rFonts w:eastAsiaTheme="minorEastAsia"/>
          <w:noProof/>
          <w:color w:val="000000" w:themeColor="text1"/>
          <w:lang w:eastAsia="en-US"/>
        </w:rPr>
        <w:t xml:space="preserve"> 3 доповнити новим пунктом 15</w:t>
      </w:r>
      <w:r w:rsidR="00CC2100" w:rsidRPr="003226A7">
        <w:rPr>
          <w:rFonts w:eastAsiaTheme="minorEastAsia"/>
          <w:noProof/>
          <w:color w:val="000000" w:themeColor="text1"/>
          <w:vertAlign w:val="superscript"/>
          <w:lang w:eastAsia="en-US"/>
        </w:rPr>
        <w:t>1</w:t>
      </w:r>
      <w:r w:rsidR="00CC2100" w:rsidRPr="003226A7">
        <w:rPr>
          <w:rFonts w:eastAsiaTheme="minorEastAsia"/>
          <w:noProof/>
          <w:color w:val="000000" w:themeColor="text1"/>
          <w:lang w:eastAsia="en-US"/>
        </w:rPr>
        <w:t xml:space="preserve"> </w:t>
      </w:r>
      <w:r w:rsidR="00AD294A" w:rsidRPr="003226A7">
        <w:rPr>
          <w:rFonts w:eastAsiaTheme="minorEastAsia"/>
          <w:noProof/>
          <w:color w:val="000000" w:themeColor="text1"/>
          <w:lang w:eastAsia="en-US"/>
        </w:rPr>
        <w:t>в такій редакції</w:t>
      </w:r>
      <w:r w:rsidR="00CC2100" w:rsidRPr="003226A7">
        <w:rPr>
          <w:rFonts w:eastAsiaTheme="minorEastAsia"/>
          <w:noProof/>
          <w:color w:val="000000" w:themeColor="text1"/>
          <w:lang w:eastAsia="en-US"/>
        </w:rPr>
        <w:t xml:space="preserve">: </w:t>
      </w:r>
    </w:p>
    <w:p w14:paraId="62668EB4" w14:textId="05F2674F" w:rsidR="004C2ED7" w:rsidRPr="003226A7" w:rsidRDefault="00CC2100" w:rsidP="00934794">
      <w:pPr>
        <w:ind w:firstLine="567"/>
        <w:rPr>
          <w:rFonts w:eastAsiaTheme="minorEastAsia"/>
          <w:noProof/>
          <w:color w:val="000000" w:themeColor="text1"/>
          <w:lang w:eastAsia="en-US"/>
        </w:rPr>
      </w:pPr>
      <w:r w:rsidRPr="003226A7">
        <w:rPr>
          <w:rFonts w:eastAsiaTheme="minorEastAsia"/>
          <w:noProof/>
          <w:color w:val="000000" w:themeColor="text1"/>
          <w:lang w:val="ru-RU" w:eastAsia="en-US"/>
        </w:rPr>
        <w:t>“</w:t>
      </w:r>
      <w:r w:rsidR="005E1F55" w:rsidRPr="003226A7">
        <w:rPr>
          <w:rFonts w:eastAsiaTheme="minorEastAsia"/>
          <w:noProof/>
          <w:color w:val="000000" w:themeColor="text1"/>
          <w:lang w:eastAsia="en-US"/>
        </w:rPr>
        <w:t>15</w:t>
      </w:r>
      <w:r w:rsidR="005E1F55" w:rsidRPr="003226A7">
        <w:rPr>
          <w:rFonts w:eastAsiaTheme="minorEastAsia"/>
          <w:noProof/>
          <w:color w:val="000000" w:themeColor="text1"/>
          <w:vertAlign w:val="superscript"/>
          <w:lang w:eastAsia="en-US"/>
        </w:rPr>
        <w:t>1</w:t>
      </w:r>
      <w:r w:rsidR="005E1F55" w:rsidRPr="003226A7">
        <w:rPr>
          <w:rFonts w:eastAsiaTheme="minorEastAsia"/>
          <w:noProof/>
          <w:color w:val="000000" w:themeColor="text1"/>
          <w:lang w:eastAsia="en-US"/>
        </w:rPr>
        <w:t xml:space="preserve">. </w:t>
      </w:r>
      <w:r w:rsidRPr="003226A7">
        <w:rPr>
          <w:rFonts w:eastAsiaTheme="minorEastAsia"/>
          <w:bCs/>
        </w:rPr>
        <w:t>К</w:t>
      </w:r>
      <w:r w:rsidRPr="005D5421">
        <w:rPr>
          <w:rFonts w:eastAsiaTheme="minorEastAsia"/>
          <w:bCs/>
        </w:rPr>
        <w:t xml:space="preserve">редитні </w:t>
      </w:r>
      <w:r w:rsidR="004C2ED7" w:rsidRPr="005D5421">
        <w:rPr>
          <w:rFonts w:eastAsiaTheme="minorEastAsia"/>
          <w:bCs/>
        </w:rPr>
        <w:t>спілки, які є членами об’єднаної кредитної спілки,</w:t>
      </w:r>
      <w:r w:rsidR="004C2ED7" w:rsidRPr="003226A7">
        <w:rPr>
          <w:rFonts w:eastAsiaTheme="minorEastAsia"/>
          <w:bCs/>
        </w:rPr>
        <w:t xml:space="preserve"> не вважаються пов’язаними </w:t>
      </w:r>
      <w:r w:rsidR="00934794" w:rsidRPr="003226A7">
        <w:rPr>
          <w:rFonts w:eastAsiaTheme="minorEastAsia"/>
          <w:bCs/>
        </w:rPr>
        <w:t xml:space="preserve">з </w:t>
      </w:r>
      <w:r w:rsidR="004C2ED7" w:rsidRPr="003226A7">
        <w:rPr>
          <w:rFonts w:eastAsiaTheme="minorEastAsia"/>
          <w:bCs/>
        </w:rPr>
        <w:t>об’єднано</w:t>
      </w:r>
      <w:r w:rsidR="00934794" w:rsidRPr="003226A7">
        <w:rPr>
          <w:rFonts w:eastAsiaTheme="minorEastAsia"/>
          <w:bCs/>
        </w:rPr>
        <w:t>ю</w:t>
      </w:r>
      <w:r w:rsidR="004C2ED7" w:rsidRPr="003226A7">
        <w:rPr>
          <w:rFonts w:eastAsiaTheme="minorEastAsia"/>
          <w:bCs/>
        </w:rPr>
        <w:t xml:space="preserve"> кредитно</w:t>
      </w:r>
      <w:r w:rsidR="00934794" w:rsidRPr="003226A7">
        <w:rPr>
          <w:rFonts w:eastAsiaTheme="minorEastAsia"/>
          <w:bCs/>
        </w:rPr>
        <w:t>ю</w:t>
      </w:r>
      <w:r w:rsidR="004C2ED7" w:rsidRPr="003226A7">
        <w:rPr>
          <w:rFonts w:eastAsiaTheme="minorEastAsia"/>
          <w:bCs/>
        </w:rPr>
        <w:t xml:space="preserve"> спілк</w:t>
      </w:r>
      <w:r w:rsidR="00934794" w:rsidRPr="003226A7">
        <w:rPr>
          <w:rFonts w:eastAsiaTheme="minorEastAsia"/>
          <w:bCs/>
        </w:rPr>
        <w:t>ою особами</w:t>
      </w:r>
      <w:r w:rsidRPr="003226A7">
        <w:rPr>
          <w:rFonts w:eastAsiaTheme="minorEastAsia"/>
          <w:bCs/>
        </w:rPr>
        <w:t xml:space="preserve"> при визначенні розміру відвернення, </w:t>
      </w:r>
      <w:r w:rsidR="00AD294A" w:rsidRPr="003226A7">
        <w:rPr>
          <w:rFonts w:eastAsiaTheme="minorEastAsia"/>
          <w:bCs/>
        </w:rPr>
        <w:t>відповідно до</w:t>
      </w:r>
      <w:r w:rsidRPr="003226A7">
        <w:rPr>
          <w:rFonts w:eastAsiaTheme="minorEastAsia"/>
          <w:bCs/>
        </w:rPr>
        <w:t xml:space="preserve"> </w:t>
      </w:r>
      <w:r w:rsidR="00AD294A" w:rsidRPr="003226A7">
        <w:rPr>
          <w:rFonts w:eastAsiaTheme="minorEastAsia"/>
          <w:bCs/>
        </w:rPr>
        <w:t>п</w:t>
      </w:r>
      <w:r w:rsidRPr="005D5421">
        <w:t>ідпункт</w:t>
      </w:r>
      <w:r w:rsidR="00AD294A" w:rsidRPr="005D5421">
        <w:t>у</w:t>
      </w:r>
      <w:r w:rsidRPr="003226A7">
        <w:t xml:space="preserve"> 4 пункту 15 глави 3 розділу ІІ </w:t>
      </w:r>
      <w:r w:rsidR="00AD294A" w:rsidRPr="003226A7">
        <w:t xml:space="preserve">цього </w:t>
      </w:r>
      <w:r w:rsidRPr="003226A7">
        <w:t>Положення</w:t>
      </w:r>
      <w:r w:rsidR="004C2ED7" w:rsidRPr="003226A7">
        <w:rPr>
          <w:rFonts w:eastAsiaTheme="minorEastAsia"/>
          <w:bCs/>
        </w:rPr>
        <w:t>.</w:t>
      </w:r>
      <w:r w:rsidR="004C2ED7" w:rsidRPr="003226A7">
        <w:rPr>
          <w:rFonts w:eastAsiaTheme="minorEastAsia"/>
          <w:noProof/>
          <w:color w:val="000000" w:themeColor="text1"/>
          <w:lang w:eastAsia="en-US"/>
        </w:rPr>
        <w:t>”;</w:t>
      </w:r>
    </w:p>
    <w:p w14:paraId="757D2C19" w14:textId="77777777" w:rsidR="00934794" w:rsidRPr="003226A7" w:rsidRDefault="00934794" w:rsidP="00934794">
      <w:pPr>
        <w:ind w:firstLine="567"/>
        <w:rPr>
          <w:rFonts w:eastAsiaTheme="minorEastAsia"/>
          <w:noProof/>
          <w:color w:val="000000" w:themeColor="text1"/>
          <w:lang w:eastAsia="en-US"/>
        </w:rPr>
      </w:pPr>
    </w:p>
    <w:p w14:paraId="2DFEFE16" w14:textId="1A103955" w:rsidR="000817AC" w:rsidRPr="003226A7" w:rsidRDefault="005E1F55" w:rsidP="005E1F55">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2</w:t>
      </w:r>
      <w:r w:rsidR="002B31A5" w:rsidRPr="003226A7">
        <w:rPr>
          <w:rFonts w:eastAsiaTheme="minorEastAsia"/>
          <w:noProof/>
          <w:color w:val="000000" w:themeColor="text1"/>
          <w:lang w:val="ru-RU" w:eastAsia="en-US"/>
        </w:rPr>
        <w:t xml:space="preserve">. </w:t>
      </w:r>
      <w:r w:rsidR="000817AC" w:rsidRPr="003226A7">
        <w:rPr>
          <w:rFonts w:eastAsiaTheme="minorEastAsia"/>
          <w:noProof/>
          <w:color w:val="000000" w:themeColor="text1"/>
          <w:lang w:val="ru-RU" w:eastAsia="en-US"/>
        </w:rPr>
        <w:t>У розділі ІІІ:</w:t>
      </w:r>
    </w:p>
    <w:p w14:paraId="33EDB6F4" w14:textId="77777777" w:rsidR="000817AC" w:rsidRPr="003226A7" w:rsidRDefault="000817AC" w:rsidP="005E1F55">
      <w:pPr>
        <w:ind w:firstLine="567"/>
        <w:rPr>
          <w:rFonts w:eastAsiaTheme="minorEastAsia"/>
          <w:noProof/>
          <w:color w:val="000000" w:themeColor="text1"/>
          <w:lang w:val="ru-RU" w:eastAsia="en-US"/>
        </w:rPr>
      </w:pPr>
    </w:p>
    <w:p w14:paraId="55C1DEEE" w14:textId="52080E0F" w:rsidR="004C2ED7" w:rsidRPr="003226A7" w:rsidRDefault="000817AC" w:rsidP="005E1F55">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1) у</w:t>
      </w:r>
      <w:r w:rsidR="00760614" w:rsidRPr="003226A7">
        <w:rPr>
          <w:rFonts w:eastAsiaTheme="minorEastAsia"/>
          <w:noProof/>
          <w:color w:val="000000" w:themeColor="text1"/>
          <w:lang w:eastAsia="en-US"/>
        </w:rPr>
        <w:t xml:space="preserve"> </w:t>
      </w:r>
      <w:r w:rsidR="002B31A5" w:rsidRPr="003226A7">
        <w:rPr>
          <w:rFonts w:eastAsiaTheme="minorEastAsia"/>
          <w:noProof/>
          <w:color w:val="000000" w:themeColor="text1"/>
          <w:lang w:eastAsia="en-US"/>
        </w:rPr>
        <w:t>пункті</w:t>
      </w:r>
      <w:r w:rsidR="004C2ED7" w:rsidRPr="003226A7">
        <w:rPr>
          <w:rFonts w:eastAsiaTheme="minorEastAsia"/>
          <w:noProof/>
          <w:color w:val="000000" w:themeColor="text1"/>
          <w:lang w:eastAsia="en-US"/>
        </w:rPr>
        <w:t xml:space="preserve"> 63 глави 9 абзац </w:t>
      </w:r>
      <w:r w:rsidR="00E80944" w:rsidRPr="003226A7">
        <w:rPr>
          <w:rFonts w:eastAsiaTheme="minorEastAsia"/>
          <w:noProof/>
          <w:color w:val="000000" w:themeColor="text1"/>
          <w:lang w:eastAsia="en-US"/>
        </w:rPr>
        <w:t xml:space="preserve">другий </w:t>
      </w:r>
      <w:r w:rsidR="004C2ED7" w:rsidRPr="003226A7">
        <w:rPr>
          <w:rFonts w:eastAsiaTheme="minorEastAsia"/>
          <w:noProof/>
          <w:color w:val="000000" w:themeColor="text1"/>
          <w:lang w:eastAsia="en-US"/>
        </w:rPr>
        <w:t>викласти в наступній редакції:</w:t>
      </w:r>
    </w:p>
    <w:p w14:paraId="7F8A7322" w14:textId="7D6FEA7E" w:rsidR="00E80944" w:rsidRPr="003226A7" w:rsidRDefault="004C2ED7" w:rsidP="00E80944">
      <w:pPr>
        <w:ind w:firstLine="567"/>
        <w:jc w:val="center"/>
        <w:rPr>
          <w:rFonts w:eastAsiaTheme="minorEastAsia"/>
        </w:rPr>
      </w:pPr>
      <w:r w:rsidRPr="003226A7">
        <w:rPr>
          <w:rFonts w:eastAsiaTheme="minorEastAsia"/>
          <w:lang w:val="ru-RU"/>
        </w:rPr>
        <w:t>“</w:t>
      </w:r>
      <m:oMath>
        <m:r>
          <w:rPr>
            <w:rFonts w:ascii="Cambria Math" w:hAnsi="Cambria Math"/>
          </w:rPr>
          <m:t xml:space="preserve"> Н3=</m:t>
        </m:r>
        <m:f>
          <m:fPr>
            <m:ctrlPr>
              <w:rPr>
                <w:rFonts w:ascii="Cambria Math" w:hAnsi="Cambria Math"/>
                <w:i/>
              </w:rPr>
            </m:ctrlPr>
          </m:fPr>
          <m:num>
            <m:r>
              <w:rPr>
                <w:rFonts w:ascii="Cambria Math" w:hAnsi="Cambria Math"/>
              </w:rPr>
              <m:t>З+ФЗ</m:t>
            </m:r>
          </m:num>
          <m:den>
            <m:r>
              <w:rPr>
                <w:rFonts w:ascii="Cambria Math" w:hAnsi="Cambria Math"/>
              </w:rPr>
              <m:t>РК</m:t>
            </m:r>
          </m:den>
        </m:f>
        <m:r>
          <w:rPr>
            <w:rFonts w:ascii="Cambria Math" w:hAnsi="Cambria Math"/>
          </w:rPr>
          <m:t xml:space="preserve"> </m:t>
        </m:r>
        <m:r>
          <m:rPr>
            <m:sty m:val="p"/>
          </m:rPr>
          <w:rPr>
            <w:rFonts w:ascii="Cambria Math" w:hAnsi="Cambria Math"/>
            <w:szCs w:val="24"/>
          </w:rPr>
          <m:t>•</m:t>
        </m:r>
        <m:r>
          <w:rPr>
            <w:rFonts w:ascii="Cambria Math" w:hAnsi="Cambria Math"/>
          </w:rPr>
          <m:t>100%</m:t>
        </m:r>
      </m:oMath>
      <w:r w:rsidR="00E80944" w:rsidRPr="003226A7">
        <w:rPr>
          <w:rFonts w:eastAsiaTheme="minorEastAsia"/>
        </w:rPr>
        <w:t>,</w:t>
      </w:r>
    </w:p>
    <w:p w14:paraId="0992225C" w14:textId="7B22849A"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rPr>
        <w:t>де   З – сума залишку всіх зобов’язань за кредитами одного члена, групи членів кредитної спілки або іншої кредитної спілки перед кредитною спілкою;</w:t>
      </w:r>
      <w:r w:rsidRPr="003226A7">
        <w:rPr>
          <w:rFonts w:eastAsiaTheme="minorEastAsia"/>
          <w:lang w:val="ru-RU"/>
        </w:rPr>
        <w:t>”</w:t>
      </w:r>
      <w:r w:rsidRPr="003226A7">
        <w:rPr>
          <w:rFonts w:eastAsiaTheme="minorEastAsia"/>
          <w:noProof/>
          <w:color w:val="000000" w:themeColor="text1"/>
          <w:lang w:val="ru-RU" w:eastAsia="en-US"/>
        </w:rPr>
        <w:t>;</w:t>
      </w:r>
    </w:p>
    <w:p w14:paraId="463CEB5A" w14:textId="77777777" w:rsidR="004C2ED7" w:rsidRPr="003226A7" w:rsidRDefault="004C2ED7" w:rsidP="004C2ED7">
      <w:pPr>
        <w:ind w:firstLine="567"/>
        <w:rPr>
          <w:rFonts w:eastAsiaTheme="minorEastAsia"/>
          <w:noProof/>
          <w:color w:val="000000" w:themeColor="text1"/>
          <w:lang w:val="ru-RU" w:eastAsia="en-US"/>
        </w:rPr>
      </w:pPr>
    </w:p>
    <w:p w14:paraId="2A1DC3EC" w14:textId="08CF079B" w:rsidR="004C2ED7" w:rsidRPr="003226A7" w:rsidRDefault="00E80944"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2)</w:t>
      </w:r>
      <w:r w:rsidR="004C2ED7" w:rsidRPr="003226A7">
        <w:rPr>
          <w:rFonts w:eastAsiaTheme="minorEastAsia"/>
          <w:noProof/>
          <w:color w:val="000000" w:themeColor="text1"/>
          <w:lang w:val="ru-RU" w:eastAsia="en-US"/>
        </w:rPr>
        <w:t xml:space="preserve"> </w:t>
      </w:r>
      <w:r w:rsidR="00760614" w:rsidRPr="003226A7">
        <w:rPr>
          <w:rFonts w:eastAsiaTheme="minorEastAsia"/>
          <w:noProof/>
          <w:color w:val="000000" w:themeColor="text1"/>
          <w:lang w:val="ru-RU" w:eastAsia="en-US"/>
        </w:rPr>
        <w:t>а</w:t>
      </w:r>
      <w:r w:rsidR="004C2ED7" w:rsidRPr="003226A7">
        <w:rPr>
          <w:rFonts w:eastAsiaTheme="minorEastAsia"/>
          <w:noProof/>
          <w:color w:val="000000" w:themeColor="text1"/>
          <w:lang w:val="ru-RU" w:eastAsia="en-US"/>
        </w:rPr>
        <w:t>бзац другий пункту 67 глави 10 викласти в такій редакції:</w:t>
      </w:r>
    </w:p>
    <w:p w14:paraId="52F2019C" w14:textId="0963850A"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“Великим кредитним ризиком для кредитної спілки є сума всіх зобов’язань члена, групи членів кредитної спілки або іншої кредитної спілки перед кредитною спілкою та фінансових зобов’язань кредитної спілки щодо таких членів та інших кредитних спілок, значення якої становить 10% і більше від регулятивного капіталу кредитної спілки (далі – великий кредитний ризик).”</w:t>
      </w:r>
      <w:r w:rsidR="00604B29" w:rsidRPr="003226A7">
        <w:rPr>
          <w:rFonts w:eastAsiaTheme="minorEastAsia"/>
          <w:noProof/>
          <w:color w:val="000000" w:themeColor="text1"/>
          <w:lang w:val="ru-RU" w:eastAsia="en-US"/>
        </w:rPr>
        <w:t>.</w:t>
      </w:r>
    </w:p>
    <w:p w14:paraId="2934A573" w14:textId="77777777" w:rsidR="004C2ED7" w:rsidRPr="003226A7" w:rsidRDefault="004C2ED7" w:rsidP="004C2ED7">
      <w:pPr>
        <w:ind w:firstLine="567"/>
        <w:rPr>
          <w:rFonts w:eastAsiaTheme="minorEastAsia"/>
          <w:noProof/>
          <w:color w:val="000000" w:themeColor="text1"/>
          <w:lang w:eastAsia="en-US"/>
        </w:rPr>
      </w:pPr>
    </w:p>
    <w:p w14:paraId="63BBF635" w14:textId="0E7EB2BC" w:rsidR="004C2ED7" w:rsidRPr="003226A7" w:rsidRDefault="005E1F55" w:rsidP="004C2ED7">
      <w:pPr>
        <w:ind w:firstLine="567"/>
        <w:rPr>
          <w:rFonts w:eastAsiaTheme="minorEastAsia"/>
          <w:noProof/>
          <w:color w:val="000000" w:themeColor="text1"/>
          <w:lang w:eastAsia="en-US"/>
        </w:rPr>
      </w:pPr>
      <w:r w:rsidRPr="003226A7">
        <w:rPr>
          <w:rFonts w:eastAsiaTheme="minorEastAsia"/>
          <w:noProof/>
          <w:color w:val="000000" w:themeColor="text1"/>
          <w:lang w:val="ru-RU" w:eastAsia="en-US"/>
        </w:rPr>
        <w:t>3</w:t>
      </w:r>
      <w:r w:rsidR="002B31A5" w:rsidRPr="003226A7">
        <w:rPr>
          <w:rFonts w:eastAsiaTheme="minorEastAsia"/>
          <w:noProof/>
          <w:color w:val="000000" w:themeColor="text1"/>
          <w:lang w:val="ru-RU" w:eastAsia="en-US"/>
        </w:rPr>
        <w:t>.</w:t>
      </w:r>
      <w:r w:rsidR="004C2ED7" w:rsidRPr="003226A7">
        <w:rPr>
          <w:rFonts w:eastAsiaTheme="minorEastAsia"/>
          <w:noProof/>
          <w:color w:val="000000" w:themeColor="text1"/>
          <w:lang w:val="ru-RU" w:eastAsia="en-US"/>
        </w:rPr>
        <w:t xml:space="preserve"> </w:t>
      </w:r>
      <w:r w:rsidR="002B31A5" w:rsidRPr="003226A7">
        <w:rPr>
          <w:rFonts w:eastAsiaTheme="minorEastAsia"/>
          <w:noProof/>
          <w:color w:val="000000" w:themeColor="text1"/>
          <w:lang w:val="ru-RU" w:eastAsia="en-US"/>
        </w:rPr>
        <w:t>У</w:t>
      </w:r>
      <w:r w:rsidR="004C2ED7" w:rsidRPr="003226A7">
        <w:rPr>
          <w:rFonts w:eastAsiaTheme="minorEastAsia"/>
          <w:noProof/>
          <w:color w:val="000000" w:themeColor="text1"/>
          <w:lang w:eastAsia="en-US"/>
        </w:rPr>
        <w:t xml:space="preserve"> пункті 125 глави 14 розділу І</w:t>
      </w:r>
      <w:r w:rsidR="004C2ED7" w:rsidRPr="003226A7">
        <w:rPr>
          <w:rFonts w:eastAsiaTheme="minorEastAsia"/>
          <w:noProof/>
          <w:color w:val="000000" w:themeColor="text1"/>
          <w:lang w:val="en-US" w:eastAsia="en-US"/>
        </w:rPr>
        <w:t>V</w:t>
      </w:r>
      <w:r w:rsidR="004C2ED7" w:rsidRPr="003226A7">
        <w:rPr>
          <w:rFonts w:eastAsiaTheme="minorEastAsia"/>
          <w:noProof/>
          <w:color w:val="000000" w:themeColor="text1"/>
          <w:lang w:eastAsia="en-US"/>
        </w:rPr>
        <w:t>:</w:t>
      </w:r>
    </w:p>
    <w:p w14:paraId="6F127EB1" w14:textId="77777777" w:rsidR="00982F23" w:rsidRPr="003226A7" w:rsidRDefault="00982F23" w:rsidP="004C2ED7">
      <w:pPr>
        <w:ind w:firstLine="567"/>
        <w:rPr>
          <w:rFonts w:eastAsiaTheme="minorEastAsia"/>
          <w:noProof/>
          <w:color w:val="000000" w:themeColor="text1"/>
          <w:lang w:eastAsia="en-US"/>
        </w:rPr>
      </w:pPr>
    </w:p>
    <w:p w14:paraId="3CE12965" w14:textId="71D0B73C" w:rsidR="004C2ED7" w:rsidRPr="003226A7" w:rsidRDefault="001B3531" w:rsidP="004C2ED7">
      <w:pPr>
        <w:ind w:firstLine="567"/>
        <w:rPr>
          <w:rFonts w:eastAsiaTheme="minorEastAsia"/>
          <w:noProof/>
          <w:color w:val="000000" w:themeColor="text1"/>
          <w:lang w:eastAsia="en-US"/>
        </w:rPr>
      </w:pPr>
      <w:r w:rsidRPr="003226A7">
        <w:rPr>
          <w:rFonts w:eastAsiaTheme="minorEastAsia"/>
          <w:noProof/>
          <w:color w:val="000000" w:themeColor="text1"/>
          <w:lang w:eastAsia="en-US"/>
        </w:rPr>
        <w:t xml:space="preserve">1) </w:t>
      </w:r>
      <w:r w:rsidR="004C2ED7" w:rsidRPr="003226A7">
        <w:rPr>
          <w:rFonts w:eastAsiaTheme="minorEastAsia"/>
          <w:noProof/>
          <w:color w:val="000000" w:themeColor="text1"/>
          <w:lang w:eastAsia="en-US"/>
        </w:rPr>
        <w:t>у підпункті 1:</w:t>
      </w:r>
    </w:p>
    <w:p w14:paraId="24FDCEE0" w14:textId="1063D8B8" w:rsidR="004C2ED7" w:rsidRPr="005D5421"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eastAsia="en-US"/>
        </w:rPr>
        <w:t xml:space="preserve">слова та цифри </w:t>
      </w:r>
      <w:r w:rsidRPr="003226A7">
        <w:rPr>
          <w:rFonts w:eastAsiaTheme="minorEastAsia"/>
          <w:noProof/>
          <w:color w:val="000000" w:themeColor="text1"/>
          <w:lang w:val="ru-RU" w:eastAsia="en-US"/>
        </w:rPr>
        <w:t>“діяльність за результатом останніх 12 місяців поспіль, що передують даті оцінки кредитного ризику, прибуткова” замінити на слова</w:t>
      </w:r>
      <w:r w:rsidR="00982F23" w:rsidRPr="003226A7">
        <w:rPr>
          <w:rFonts w:eastAsiaTheme="minorEastAsia"/>
          <w:noProof/>
          <w:color w:val="000000" w:themeColor="text1"/>
          <w:lang w:val="ru-RU" w:eastAsia="en-US"/>
        </w:rPr>
        <w:t xml:space="preserve"> та </w:t>
      </w:r>
      <w:r w:rsidRPr="003226A7">
        <w:rPr>
          <w:rFonts w:eastAsiaTheme="minorEastAsia"/>
          <w:noProof/>
          <w:color w:val="000000" w:themeColor="text1"/>
          <w:lang w:val="ru-RU" w:eastAsia="en-US"/>
        </w:rPr>
        <w:t>цифри “накопичений фінансовий результат за останні 12 місяців є додатнім; значення нормативу достатності регулятивного капіталу становить більше 8,4 відсотків”;</w:t>
      </w:r>
    </w:p>
    <w:p w14:paraId="37F63048" w14:textId="3137533C" w:rsidR="004C2ED7" w:rsidRPr="003226A7" w:rsidRDefault="004C2ED7" w:rsidP="004C2ED7">
      <w:pPr>
        <w:ind w:firstLine="567"/>
        <w:rPr>
          <w:rFonts w:eastAsiaTheme="minorEastAsia"/>
          <w:noProof/>
          <w:color w:val="000000" w:themeColor="text1"/>
          <w:lang w:eastAsia="en-US"/>
        </w:rPr>
      </w:pPr>
      <w:r w:rsidRPr="003226A7">
        <w:rPr>
          <w:rFonts w:eastAsiaTheme="minorEastAsia"/>
          <w:noProof/>
          <w:color w:val="000000" w:themeColor="text1"/>
          <w:lang w:eastAsia="en-US"/>
        </w:rPr>
        <w:t>слова “</w:t>
      </w:r>
      <w:r w:rsidRPr="003226A7">
        <w:t xml:space="preserve">динаміка абсолютних і відносних показників фінансової звітності є стабільно позитивною;” </w:t>
      </w:r>
      <w:r w:rsidR="00982F23" w:rsidRPr="003226A7">
        <w:t>виключити</w:t>
      </w:r>
      <w:r w:rsidRPr="003226A7">
        <w:t>;</w:t>
      </w:r>
    </w:p>
    <w:p w14:paraId="089AFE78" w14:textId="77777777" w:rsidR="00982F23" w:rsidRPr="003226A7" w:rsidRDefault="00982F23" w:rsidP="004C2ED7">
      <w:pPr>
        <w:ind w:firstLine="567"/>
        <w:rPr>
          <w:rFonts w:eastAsiaTheme="minorEastAsia"/>
          <w:noProof/>
          <w:color w:val="000000" w:themeColor="text1"/>
          <w:lang w:val="ru-RU" w:eastAsia="en-US"/>
        </w:rPr>
      </w:pPr>
    </w:p>
    <w:p w14:paraId="7AA709E0" w14:textId="466AC1D6" w:rsidR="004C2ED7" w:rsidRPr="003226A7" w:rsidRDefault="00982F23"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 xml:space="preserve">2) </w:t>
      </w:r>
      <w:r w:rsidR="004C2ED7" w:rsidRPr="003226A7">
        <w:rPr>
          <w:rFonts w:eastAsiaTheme="minorEastAsia"/>
          <w:noProof/>
          <w:color w:val="000000" w:themeColor="text1"/>
          <w:lang w:val="ru-RU" w:eastAsia="en-US"/>
        </w:rPr>
        <w:t>у підпункті 2:</w:t>
      </w:r>
    </w:p>
    <w:p w14:paraId="7532E0C4" w14:textId="4BEC383B"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слова та цифри “діяльність за результатом останніх 12 місяців поспіль, що передують даті оцінки кредитного ризику, прибуткова” замінити словами</w:t>
      </w:r>
      <w:r w:rsidR="00982F23" w:rsidRPr="003226A7">
        <w:rPr>
          <w:rFonts w:eastAsiaTheme="minorEastAsia"/>
          <w:noProof/>
          <w:color w:val="000000" w:themeColor="text1"/>
          <w:lang w:val="ru-RU" w:eastAsia="en-US"/>
        </w:rPr>
        <w:t xml:space="preserve"> та </w:t>
      </w:r>
      <w:r w:rsidRPr="003226A7">
        <w:rPr>
          <w:rFonts w:eastAsiaTheme="minorEastAsia"/>
          <w:noProof/>
          <w:color w:val="000000" w:themeColor="text1"/>
          <w:lang w:val="ru-RU" w:eastAsia="en-US"/>
        </w:rPr>
        <w:t xml:space="preserve">цифрами “аналіз фінансового стану свідчить про високу спроможність кредитної </w:t>
      </w:r>
      <w:r w:rsidRPr="003226A7">
        <w:rPr>
          <w:rFonts w:eastAsiaTheme="minorEastAsia"/>
          <w:noProof/>
          <w:color w:val="000000" w:themeColor="text1"/>
          <w:lang w:val="ru-RU" w:eastAsia="en-US"/>
        </w:rPr>
        <w:lastRenderedPageBreak/>
        <w:t>спілки обслуговувати заборгованість; норматив достатності регулятивного капіталу не перевищує 8,4 відсотків”;</w:t>
      </w:r>
    </w:p>
    <w:p w14:paraId="3BE5ABED" w14:textId="7741CF3E"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слова “</w:t>
      </w:r>
      <w:r w:rsidRPr="003226A7">
        <w:t>динаміка абсолютних і відносних показників фінансової звітності є переважно позитивною;</w:t>
      </w:r>
      <w:r w:rsidRPr="003226A7">
        <w:rPr>
          <w:rFonts w:eastAsiaTheme="minorEastAsia"/>
          <w:noProof/>
          <w:color w:val="000000" w:themeColor="text1"/>
          <w:lang w:val="ru-RU" w:eastAsia="en-US"/>
        </w:rPr>
        <w:t xml:space="preserve">” </w:t>
      </w:r>
      <w:r w:rsidR="00982F23" w:rsidRPr="003226A7">
        <w:rPr>
          <w:rFonts w:eastAsiaTheme="minorEastAsia"/>
          <w:noProof/>
          <w:color w:val="000000" w:themeColor="text1"/>
          <w:lang w:val="ru-RU" w:eastAsia="en-US"/>
        </w:rPr>
        <w:t>виключити</w:t>
      </w:r>
      <w:r w:rsidRPr="003226A7">
        <w:rPr>
          <w:rFonts w:eastAsiaTheme="minorEastAsia"/>
          <w:noProof/>
          <w:color w:val="000000" w:themeColor="text1"/>
          <w:lang w:val="ru-RU" w:eastAsia="en-US"/>
        </w:rPr>
        <w:t>;</w:t>
      </w:r>
    </w:p>
    <w:p w14:paraId="7194B00D" w14:textId="77777777" w:rsidR="00982F23" w:rsidRPr="003226A7" w:rsidRDefault="00982F23" w:rsidP="004C2ED7">
      <w:pPr>
        <w:ind w:firstLine="567"/>
        <w:rPr>
          <w:rFonts w:eastAsiaTheme="minorEastAsia"/>
          <w:noProof/>
          <w:color w:val="000000" w:themeColor="text1"/>
          <w:lang w:val="ru-RU" w:eastAsia="en-US"/>
        </w:rPr>
      </w:pPr>
    </w:p>
    <w:p w14:paraId="75016C26" w14:textId="11141140" w:rsidR="004C2ED7" w:rsidRPr="003226A7" w:rsidRDefault="00982F23"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 xml:space="preserve">3) </w:t>
      </w:r>
      <w:r w:rsidR="004C2ED7" w:rsidRPr="003226A7">
        <w:rPr>
          <w:rFonts w:eastAsiaTheme="minorEastAsia"/>
          <w:noProof/>
          <w:color w:val="000000" w:themeColor="text1"/>
          <w:lang w:val="ru-RU" w:eastAsia="en-US"/>
        </w:rPr>
        <w:t>у підпункті 3:</w:t>
      </w:r>
    </w:p>
    <w:p w14:paraId="529EF1D4" w14:textId="672163E7"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 xml:space="preserve"> слова та цифри “діяльність за результатом останніх 12 місяців поспіль, що передують даті оцінки кредитного ризику, має нестабільну динаміку, проте позитивний фінансовий результат є переважаючим” замінити словами “аналіз фінансового стану свідчить, що кредитна спілка загалом спроможна обслуговувати заборгованість”;</w:t>
      </w:r>
    </w:p>
    <w:p w14:paraId="36B02DF4" w14:textId="41F0BBF8"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слова “</w:t>
      </w:r>
      <w:r w:rsidRPr="003226A7">
        <w:t>динаміка абсолютних і відносних показників фінансової звітності є різноспрямованою;</w:t>
      </w:r>
      <w:r w:rsidRPr="003226A7">
        <w:rPr>
          <w:rFonts w:eastAsiaTheme="minorEastAsia"/>
          <w:noProof/>
          <w:color w:val="000000" w:themeColor="text1"/>
          <w:lang w:val="ru-RU" w:eastAsia="en-US"/>
        </w:rPr>
        <w:t xml:space="preserve">” </w:t>
      </w:r>
      <w:r w:rsidR="00982F23" w:rsidRPr="003226A7">
        <w:rPr>
          <w:rFonts w:eastAsiaTheme="minorEastAsia"/>
          <w:noProof/>
          <w:color w:val="000000" w:themeColor="text1"/>
          <w:lang w:val="ru-RU" w:eastAsia="en-US"/>
        </w:rPr>
        <w:t>виключити</w:t>
      </w:r>
      <w:r w:rsidRPr="003226A7">
        <w:rPr>
          <w:rFonts w:eastAsiaTheme="minorEastAsia"/>
          <w:noProof/>
          <w:color w:val="000000" w:themeColor="text1"/>
          <w:lang w:val="ru-RU" w:eastAsia="en-US"/>
        </w:rPr>
        <w:t>;</w:t>
      </w:r>
    </w:p>
    <w:p w14:paraId="1C332F48" w14:textId="77777777" w:rsidR="00982F23" w:rsidRPr="003226A7" w:rsidRDefault="00982F23" w:rsidP="004C2ED7">
      <w:pPr>
        <w:ind w:firstLine="567"/>
        <w:rPr>
          <w:rFonts w:eastAsiaTheme="minorEastAsia"/>
          <w:noProof/>
          <w:color w:val="000000" w:themeColor="text1"/>
          <w:lang w:val="ru-RU" w:eastAsia="en-US"/>
        </w:rPr>
      </w:pPr>
    </w:p>
    <w:p w14:paraId="1FDFBE9D" w14:textId="70636F86" w:rsidR="004C2ED7" w:rsidRPr="003226A7" w:rsidRDefault="00982F23"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4)</w:t>
      </w:r>
      <w:r w:rsidR="004C2ED7" w:rsidRPr="003226A7">
        <w:rPr>
          <w:rFonts w:eastAsiaTheme="minorEastAsia"/>
          <w:noProof/>
          <w:color w:val="000000" w:themeColor="text1"/>
          <w:lang w:val="ru-RU" w:eastAsia="en-US"/>
        </w:rPr>
        <w:t xml:space="preserve"> підпункт 4</w:t>
      </w:r>
      <w:r w:rsidRPr="003226A7">
        <w:rPr>
          <w:rFonts w:eastAsiaTheme="minorEastAsia"/>
          <w:noProof/>
          <w:color w:val="000000" w:themeColor="text1"/>
          <w:lang w:val="ru-RU" w:eastAsia="en-US"/>
        </w:rPr>
        <w:t xml:space="preserve"> викласти в такій редакції</w:t>
      </w:r>
      <w:r w:rsidR="004C2ED7" w:rsidRPr="003226A7">
        <w:rPr>
          <w:rFonts w:eastAsiaTheme="minorEastAsia"/>
          <w:noProof/>
          <w:color w:val="000000" w:themeColor="text1"/>
          <w:lang w:val="ru-RU" w:eastAsia="en-US"/>
        </w:rPr>
        <w:t>:</w:t>
      </w:r>
    </w:p>
    <w:p w14:paraId="33B2B422" w14:textId="0C06E676" w:rsidR="004C2ED7" w:rsidRPr="003226A7" w:rsidRDefault="004C2ED7" w:rsidP="00982F23">
      <w:pPr>
        <w:ind w:firstLine="567"/>
        <w:rPr>
          <w:rFonts w:eastAsiaTheme="minorEastAsia"/>
          <w:noProof/>
          <w:color w:val="000000" w:themeColor="text1"/>
          <w:lang w:eastAsia="en-US"/>
        </w:rPr>
      </w:pPr>
      <w:r w:rsidRPr="003226A7">
        <w:rPr>
          <w:rFonts w:eastAsiaTheme="minorEastAsia"/>
          <w:noProof/>
          <w:color w:val="000000" w:themeColor="text1"/>
          <w:lang w:val="ru-RU" w:eastAsia="en-US"/>
        </w:rPr>
        <w:t>“</w:t>
      </w:r>
      <w:r w:rsidR="00982F23" w:rsidRPr="003226A7">
        <w:rPr>
          <w:rFonts w:eastAsiaTheme="minorEastAsia"/>
          <w:noProof/>
          <w:color w:val="000000" w:themeColor="text1"/>
          <w:lang w:val="ru-RU" w:eastAsia="en-US"/>
        </w:rPr>
        <w:t>4) клас 4 – фінансовий стан незадовільний: аналіз фінансового стану свідчить, що є ризик неспроможності кредитної спілки обслуговувати заборгованість; кредитна спілка порушує норматив  достатності регулятивного капіталу; є випадки порушень установлених Національним банком пруденційних нормативів (інших ніж норматив достатності регулятивного капіталу) протягом останніх 12 місяців, які були усунені (три і більше порушень) або не усунене (одне порушення); звіт суб’єкта аудиторської діяльності містить модифіковану думку із застереженнями; кількість календарних днів прострочення погашення боргу становить 61−90 днів; є випадки невиконання кредитною спілкою взятих на себе зобов’язань в установлені строки (з вини кредитної спілки);</w:t>
      </w:r>
      <w:r w:rsidRPr="003226A7">
        <w:rPr>
          <w:rFonts w:eastAsiaTheme="minorEastAsia"/>
          <w:noProof/>
          <w:color w:val="000000" w:themeColor="text1"/>
          <w:lang w:val="ru-RU" w:eastAsia="en-US"/>
        </w:rPr>
        <w:t>”</w:t>
      </w:r>
      <w:r w:rsidRPr="003226A7">
        <w:rPr>
          <w:rFonts w:eastAsiaTheme="minorEastAsia"/>
          <w:noProof/>
          <w:color w:val="000000" w:themeColor="text1"/>
          <w:lang w:eastAsia="en-US"/>
        </w:rPr>
        <w:t>;</w:t>
      </w:r>
    </w:p>
    <w:p w14:paraId="057AFA14" w14:textId="77777777" w:rsidR="00982F23" w:rsidRPr="003226A7" w:rsidRDefault="00982F23" w:rsidP="004C2ED7">
      <w:pPr>
        <w:ind w:firstLine="567"/>
        <w:rPr>
          <w:rFonts w:eastAsiaTheme="minorEastAsia"/>
          <w:noProof/>
          <w:color w:val="000000" w:themeColor="text1"/>
          <w:lang w:val="ru-RU" w:eastAsia="en-US"/>
        </w:rPr>
      </w:pPr>
    </w:p>
    <w:p w14:paraId="69B544F4" w14:textId="7BFA2C1E" w:rsidR="004C2ED7" w:rsidRPr="003226A7" w:rsidRDefault="00CB7A69"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 xml:space="preserve">5) </w:t>
      </w:r>
      <w:r w:rsidR="004C2ED7" w:rsidRPr="003226A7">
        <w:rPr>
          <w:rFonts w:eastAsiaTheme="minorEastAsia"/>
          <w:noProof/>
          <w:color w:val="000000" w:themeColor="text1"/>
          <w:lang w:val="ru-RU" w:eastAsia="en-US"/>
        </w:rPr>
        <w:t>підпункт 5</w:t>
      </w:r>
      <w:r w:rsidRPr="003226A7">
        <w:rPr>
          <w:rFonts w:eastAsiaTheme="minorEastAsia"/>
          <w:noProof/>
          <w:color w:val="000000" w:themeColor="text1"/>
          <w:lang w:val="ru-RU" w:eastAsia="en-US"/>
        </w:rPr>
        <w:t xml:space="preserve"> викласти в такій редакції:</w:t>
      </w:r>
    </w:p>
    <w:p w14:paraId="71E123EB" w14:textId="4FD7FB66" w:rsidR="004C2ED7" w:rsidRPr="00BC3178" w:rsidRDefault="004C2ED7" w:rsidP="00CB7A69">
      <w:pPr>
        <w:ind w:firstLine="567"/>
        <w:rPr>
          <w:rFonts w:eastAsiaTheme="minorEastAsia"/>
          <w:noProof/>
          <w:color w:val="000000" w:themeColor="text1"/>
          <w:lang w:eastAsia="en-US"/>
        </w:rPr>
      </w:pPr>
      <w:r w:rsidRPr="003226A7">
        <w:rPr>
          <w:rFonts w:eastAsiaTheme="minorEastAsia"/>
          <w:noProof/>
          <w:color w:val="000000" w:themeColor="text1"/>
          <w:lang w:val="ru-RU" w:eastAsia="en-US"/>
        </w:rPr>
        <w:t>“</w:t>
      </w:r>
      <w:r w:rsidR="00CB7A69" w:rsidRPr="003226A7">
        <w:rPr>
          <w:rFonts w:eastAsiaTheme="minorEastAsia"/>
          <w:noProof/>
          <w:color w:val="000000" w:themeColor="text1"/>
          <w:lang w:val="ru-RU" w:eastAsia="en-US"/>
        </w:rPr>
        <w:t>5) клас 5 – фінансовий стан критичний: кредитна спілка порушує норматив  достатності регулятивного капіталу; порушуються (два і більше порушень) встановлені Національним банком пруденційні нормативи (інші ніж норматив достатності регулятивного капіталу); звіт суб’єкта аудиторської діяльності містить негативну думку / відмову від висловлення думки або його немає (крім кредитної спілки зі строком діяльності менше ніж один рік); кількість календарних днів прострочення погашення боргу становить більше 90 днів.</w:t>
      </w:r>
      <w:r w:rsidRPr="003226A7">
        <w:rPr>
          <w:rFonts w:eastAsiaTheme="minorEastAsia"/>
          <w:noProof/>
          <w:color w:val="000000" w:themeColor="text1"/>
          <w:lang w:val="ru-RU" w:eastAsia="en-US"/>
        </w:rPr>
        <w:t>”</w:t>
      </w:r>
      <w:r w:rsidRPr="003226A7">
        <w:rPr>
          <w:rFonts w:eastAsiaTheme="minorEastAsia"/>
          <w:noProof/>
          <w:color w:val="000000" w:themeColor="text1"/>
          <w:lang w:eastAsia="en-US"/>
        </w:rPr>
        <w:t>.</w:t>
      </w:r>
    </w:p>
    <w:p w14:paraId="3889BF86" w14:textId="77777777" w:rsidR="004C2ED7" w:rsidRPr="004C2ED7" w:rsidRDefault="004C2ED7" w:rsidP="004C2ED7">
      <w:pPr>
        <w:ind w:firstLine="567"/>
        <w:jc w:val="left"/>
      </w:pPr>
    </w:p>
    <w:sectPr w:rsidR="004C2ED7" w:rsidRPr="004C2ED7" w:rsidSect="00B930E3">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669AB" w14:textId="77777777" w:rsidR="002421E7" w:rsidRDefault="002421E7" w:rsidP="00E53CCD">
      <w:r>
        <w:separator/>
      </w:r>
    </w:p>
  </w:endnote>
  <w:endnote w:type="continuationSeparator" w:id="0">
    <w:p w14:paraId="4EAAB161" w14:textId="77777777" w:rsidR="002421E7" w:rsidRDefault="002421E7"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8269E" w14:textId="77777777" w:rsidR="002421E7" w:rsidRDefault="002421E7" w:rsidP="00E53CCD">
      <w:r>
        <w:separator/>
      </w:r>
    </w:p>
  </w:footnote>
  <w:footnote w:type="continuationSeparator" w:id="0">
    <w:p w14:paraId="22589AC5" w14:textId="77777777" w:rsidR="002421E7" w:rsidRDefault="002421E7" w:rsidP="00E5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FC"/>
    <w:rsid w:val="000064FA"/>
    <w:rsid w:val="00015FDE"/>
    <w:rsid w:val="00016403"/>
    <w:rsid w:val="00027DEE"/>
    <w:rsid w:val="000378F7"/>
    <w:rsid w:val="0003793C"/>
    <w:rsid w:val="000416D4"/>
    <w:rsid w:val="000506D8"/>
    <w:rsid w:val="00063480"/>
    <w:rsid w:val="0006611E"/>
    <w:rsid w:val="000713E8"/>
    <w:rsid w:val="000817AC"/>
    <w:rsid w:val="000832F2"/>
    <w:rsid w:val="00097B89"/>
    <w:rsid w:val="000A2E7F"/>
    <w:rsid w:val="000A3AD5"/>
    <w:rsid w:val="000A798D"/>
    <w:rsid w:val="000B2990"/>
    <w:rsid w:val="000B5ADB"/>
    <w:rsid w:val="000C3F58"/>
    <w:rsid w:val="000D44E2"/>
    <w:rsid w:val="000D60B9"/>
    <w:rsid w:val="000D752B"/>
    <w:rsid w:val="000E2684"/>
    <w:rsid w:val="000E4B44"/>
    <w:rsid w:val="000E700F"/>
    <w:rsid w:val="00100163"/>
    <w:rsid w:val="001025EF"/>
    <w:rsid w:val="00102C1C"/>
    <w:rsid w:val="001068E6"/>
    <w:rsid w:val="001620E7"/>
    <w:rsid w:val="001652CD"/>
    <w:rsid w:val="001740C0"/>
    <w:rsid w:val="00190E1A"/>
    <w:rsid w:val="00192423"/>
    <w:rsid w:val="001A16FA"/>
    <w:rsid w:val="001A42D2"/>
    <w:rsid w:val="001B2053"/>
    <w:rsid w:val="001B3531"/>
    <w:rsid w:val="001D3A55"/>
    <w:rsid w:val="001D487A"/>
    <w:rsid w:val="001D5ACC"/>
    <w:rsid w:val="001E1A37"/>
    <w:rsid w:val="001E2732"/>
    <w:rsid w:val="001E2F5F"/>
    <w:rsid w:val="001E5DB4"/>
    <w:rsid w:val="001E663F"/>
    <w:rsid w:val="001F591C"/>
    <w:rsid w:val="001F64D4"/>
    <w:rsid w:val="001F71E8"/>
    <w:rsid w:val="00204F22"/>
    <w:rsid w:val="00207DA9"/>
    <w:rsid w:val="0021268A"/>
    <w:rsid w:val="0021698A"/>
    <w:rsid w:val="00233146"/>
    <w:rsid w:val="002334FE"/>
    <w:rsid w:val="0023651D"/>
    <w:rsid w:val="00241373"/>
    <w:rsid w:val="002421E7"/>
    <w:rsid w:val="002453A3"/>
    <w:rsid w:val="00253BF9"/>
    <w:rsid w:val="00257FAC"/>
    <w:rsid w:val="002603B1"/>
    <w:rsid w:val="00264983"/>
    <w:rsid w:val="00270E13"/>
    <w:rsid w:val="00272B80"/>
    <w:rsid w:val="002846E4"/>
    <w:rsid w:val="002A172E"/>
    <w:rsid w:val="002A72AB"/>
    <w:rsid w:val="002A7DE0"/>
    <w:rsid w:val="002B31A5"/>
    <w:rsid w:val="002B576D"/>
    <w:rsid w:val="002C677D"/>
    <w:rsid w:val="002C7B4D"/>
    <w:rsid w:val="002D171B"/>
    <w:rsid w:val="002D1790"/>
    <w:rsid w:val="002D5205"/>
    <w:rsid w:val="002D52F9"/>
    <w:rsid w:val="002E023A"/>
    <w:rsid w:val="002F33F0"/>
    <w:rsid w:val="002F660B"/>
    <w:rsid w:val="00303024"/>
    <w:rsid w:val="00307429"/>
    <w:rsid w:val="0031386A"/>
    <w:rsid w:val="003226A7"/>
    <w:rsid w:val="0033133D"/>
    <w:rsid w:val="00356E34"/>
    <w:rsid w:val="00357676"/>
    <w:rsid w:val="003646BA"/>
    <w:rsid w:val="00364833"/>
    <w:rsid w:val="00371783"/>
    <w:rsid w:val="00380C01"/>
    <w:rsid w:val="0038167B"/>
    <w:rsid w:val="0038385E"/>
    <w:rsid w:val="003A383B"/>
    <w:rsid w:val="003A5F4C"/>
    <w:rsid w:val="003B4F96"/>
    <w:rsid w:val="003C3282"/>
    <w:rsid w:val="003C3985"/>
    <w:rsid w:val="003C421E"/>
    <w:rsid w:val="003C7337"/>
    <w:rsid w:val="003D19A3"/>
    <w:rsid w:val="003F4317"/>
    <w:rsid w:val="00401EDB"/>
    <w:rsid w:val="00404C93"/>
    <w:rsid w:val="00407877"/>
    <w:rsid w:val="00410EC0"/>
    <w:rsid w:val="00410FA1"/>
    <w:rsid w:val="0042482A"/>
    <w:rsid w:val="004318B3"/>
    <w:rsid w:val="004414F7"/>
    <w:rsid w:val="00455B45"/>
    <w:rsid w:val="00472E7B"/>
    <w:rsid w:val="00484152"/>
    <w:rsid w:val="00494BE0"/>
    <w:rsid w:val="004A5C0D"/>
    <w:rsid w:val="004A7F75"/>
    <w:rsid w:val="004B4360"/>
    <w:rsid w:val="004B4733"/>
    <w:rsid w:val="004C2ED7"/>
    <w:rsid w:val="004D7E2E"/>
    <w:rsid w:val="004E0515"/>
    <w:rsid w:val="004E22E2"/>
    <w:rsid w:val="004F02AB"/>
    <w:rsid w:val="004F5AE4"/>
    <w:rsid w:val="004F62FC"/>
    <w:rsid w:val="00523C13"/>
    <w:rsid w:val="005257C2"/>
    <w:rsid w:val="005360D6"/>
    <w:rsid w:val="00540210"/>
    <w:rsid w:val="00542533"/>
    <w:rsid w:val="005537EC"/>
    <w:rsid w:val="005624B6"/>
    <w:rsid w:val="00563A19"/>
    <w:rsid w:val="00563AC1"/>
    <w:rsid w:val="0057237F"/>
    <w:rsid w:val="00577402"/>
    <w:rsid w:val="00591298"/>
    <w:rsid w:val="005A0F4B"/>
    <w:rsid w:val="005A1D3C"/>
    <w:rsid w:val="005A2BBA"/>
    <w:rsid w:val="005A3F34"/>
    <w:rsid w:val="005A6B99"/>
    <w:rsid w:val="005B2D03"/>
    <w:rsid w:val="005C5CBF"/>
    <w:rsid w:val="005D25BE"/>
    <w:rsid w:val="005D2F3D"/>
    <w:rsid w:val="005D5421"/>
    <w:rsid w:val="005E1F55"/>
    <w:rsid w:val="005F0DD7"/>
    <w:rsid w:val="005F1BC0"/>
    <w:rsid w:val="005F6418"/>
    <w:rsid w:val="005F73AA"/>
    <w:rsid w:val="00604B29"/>
    <w:rsid w:val="00610F11"/>
    <w:rsid w:val="0061599B"/>
    <w:rsid w:val="0063071E"/>
    <w:rsid w:val="0063271C"/>
    <w:rsid w:val="00640612"/>
    <w:rsid w:val="00653558"/>
    <w:rsid w:val="00655864"/>
    <w:rsid w:val="00657EA8"/>
    <w:rsid w:val="006645DF"/>
    <w:rsid w:val="00670C95"/>
    <w:rsid w:val="00681460"/>
    <w:rsid w:val="006826FC"/>
    <w:rsid w:val="00684225"/>
    <w:rsid w:val="006871CD"/>
    <w:rsid w:val="006A0AE1"/>
    <w:rsid w:val="006B2748"/>
    <w:rsid w:val="006C4176"/>
    <w:rsid w:val="006C66EF"/>
    <w:rsid w:val="006D2617"/>
    <w:rsid w:val="006E15D8"/>
    <w:rsid w:val="006E2386"/>
    <w:rsid w:val="006E6821"/>
    <w:rsid w:val="006F3CFB"/>
    <w:rsid w:val="0070152E"/>
    <w:rsid w:val="0070231B"/>
    <w:rsid w:val="00702896"/>
    <w:rsid w:val="007050D1"/>
    <w:rsid w:val="00705F2F"/>
    <w:rsid w:val="0071789F"/>
    <w:rsid w:val="00724D67"/>
    <w:rsid w:val="007476B2"/>
    <w:rsid w:val="00751B3C"/>
    <w:rsid w:val="00760614"/>
    <w:rsid w:val="007802D9"/>
    <w:rsid w:val="00783AF2"/>
    <w:rsid w:val="0079324A"/>
    <w:rsid w:val="007A038B"/>
    <w:rsid w:val="007A6609"/>
    <w:rsid w:val="007B345D"/>
    <w:rsid w:val="007C40D7"/>
    <w:rsid w:val="007D3853"/>
    <w:rsid w:val="007E2E2F"/>
    <w:rsid w:val="007F24D1"/>
    <w:rsid w:val="007F514C"/>
    <w:rsid w:val="00802988"/>
    <w:rsid w:val="008135AE"/>
    <w:rsid w:val="00815252"/>
    <w:rsid w:val="00834346"/>
    <w:rsid w:val="008417EA"/>
    <w:rsid w:val="00850F68"/>
    <w:rsid w:val="008555CA"/>
    <w:rsid w:val="00866993"/>
    <w:rsid w:val="00874366"/>
    <w:rsid w:val="0088204E"/>
    <w:rsid w:val="00884732"/>
    <w:rsid w:val="008930E9"/>
    <w:rsid w:val="00895B3E"/>
    <w:rsid w:val="008A58E9"/>
    <w:rsid w:val="008A704D"/>
    <w:rsid w:val="008A7D8D"/>
    <w:rsid w:val="008B014D"/>
    <w:rsid w:val="008B164A"/>
    <w:rsid w:val="008B4A6E"/>
    <w:rsid w:val="008C2498"/>
    <w:rsid w:val="008D10FD"/>
    <w:rsid w:val="008D122F"/>
    <w:rsid w:val="008D190E"/>
    <w:rsid w:val="008D45AC"/>
    <w:rsid w:val="00904F17"/>
    <w:rsid w:val="00920F4C"/>
    <w:rsid w:val="009323CE"/>
    <w:rsid w:val="00934794"/>
    <w:rsid w:val="00961672"/>
    <w:rsid w:val="00967F1F"/>
    <w:rsid w:val="0097288F"/>
    <w:rsid w:val="00982F23"/>
    <w:rsid w:val="00984B02"/>
    <w:rsid w:val="009943E9"/>
    <w:rsid w:val="00994CD4"/>
    <w:rsid w:val="00995A8D"/>
    <w:rsid w:val="009A4DE6"/>
    <w:rsid w:val="009A68B3"/>
    <w:rsid w:val="009B30BB"/>
    <w:rsid w:val="009C717F"/>
    <w:rsid w:val="009D6D44"/>
    <w:rsid w:val="009E165B"/>
    <w:rsid w:val="009F5312"/>
    <w:rsid w:val="00A06ADB"/>
    <w:rsid w:val="00A104FB"/>
    <w:rsid w:val="00A23E04"/>
    <w:rsid w:val="00A47EF0"/>
    <w:rsid w:val="00A50DC0"/>
    <w:rsid w:val="00A51C39"/>
    <w:rsid w:val="00A708BE"/>
    <w:rsid w:val="00A72446"/>
    <w:rsid w:val="00A72F06"/>
    <w:rsid w:val="00A77FFD"/>
    <w:rsid w:val="00AA726B"/>
    <w:rsid w:val="00AB1645"/>
    <w:rsid w:val="00AB1C0F"/>
    <w:rsid w:val="00AB28F1"/>
    <w:rsid w:val="00AC47B6"/>
    <w:rsid w:val="00AD294A"/>
    <w:rsid w:val="00AE16F0"/>
    <w:rsid w:val="00AF15D9"/>
    <w:rsid w:val="00AF59AC"/>
    <w:rsid w:val="00B12A6F"/>
    <w:rsid w:val="00B24F71"/>
    <w:rsid w:val="00B26A77"/>
    <w:rsid w:val="00B31892"/>
    <w:rsid w:val="00B332B2"/>
    <w:rsid w:val="00B513F2"/>
    <w:rsid w:val="00B5752E"/>
    <w:rsid w:val="00B616A5"/>
    <w:rsid w:val="00B66974"/>
    <w:rsid w:val="00B67B26"/>
    <w:rsid w:val="00B77FBC"/>
    <w:rsid w:val="00B85728"/>
    <w:rsid w:val="00B930E3"/>
    <w:rsid w:val="00BB44AB"/>
    <w:rsid w:val="00BB7AC8"/>
    <w:rsid w:val="00BC3178"/>
    <w:rsid w:val="00BC6419"/>
    <w:rsid w:val="00BC7DA3"/>
    <w:rsid w:val="00BD21A2"/>
    <w:rsid w:val="00BD6F27"/>
    <w:rsid w:val="00BE6C11"/>
    <w:rsid w:val="00BF052C"/>
    <w:rsid w:val="00C21D33"/>
    <w:rsid w:val="00C22D27"/>
    <w:rsid w:val="00C261F6"/>
    <w:rsid w:val="00C314C2"/>
    <w:rsid w:val="00C36ED6"/>
    <w:rsid w:val="00C41293"/>
    <w:rsid w:val="00C422E3"/>
    <w:rsid w:val="00C4377C"/>
    <w:rsid w:val="00C437A7"/>
    <w:rsid w:val="00C53271"/>
    <w:rsid w:val="00C65DEC"/>
    <w:rsid w:val="00C763A3"/>
    <w:rsid w:val="00C80F5E"/>
    <w:rsid w:val="00C82259"/>
    <w:rsid w:val="00C831BC"/>
    <w:rsid w:val="00C8418C"/>
    <w:rsid w:val="00C94856"/>
    <w:rsid w:val="00CB7A69"/>
    <w:rsid w:val="00CC2100"/>
    <w:rsid w:val="00CD02F0"/>
    <w:rsid w:val="00CD7381"/>
    <w:rsid w:val="00CE3B9F"/>
    <w:rsid w:val="00D0057B"/>
    <w:rsid w:val="00D11F25"/>
    <w:rsid w:val="00D22531"/>
    <w:rsid w:val="00D27113"/>
    <w:rsid w:val="00D33A3D"/>
    <w:rsid w:val="00D33D10"/>
    <w:rsid w:val="00D34DCC"/>
    <w:rsid w:val="00D37C86"/>
    <w:rsid w:val="00D74DCE"/>
    <w:rsid w:val="00D842D0"/>
    <w:rsid w:val="00D93AAB"/>
    <w:rsid w:val="00DB5925"/>
    <w:rsid w:val="00DB6919"/>
    <w:rsid w:val="00DC1E60"/>
    <w:rsid w:val="00DD106B"/>
    <w:rsid w:val="00DD60CC"/>
    <w:rsid w:val="00DD71CB"/>
    <w:rsid w:val="00DE37F0"/>
    <w:rsid w:val="00DF45DC"/>
    <w:rsid w:val="00E1587C"/>
    <w:rsid w:val="00E15D8A"/>
    <w:rsid w:val="00E33B0E"/>
    <w:rsid w:val="00E34A3F"/>
    <w:rsid w:val="00E43E79"/>
    <w:rsid w:val="00E53CB5"/>
    <w:rsid w:val="00E53CCD"/>
    <w:rsid w:val="00E80944"/>
    <w:rsid w:val="00E8777E"/>
    <w:rsid w:val="00E97A59"/>
    <w:rsid w:val="00EA1DE4"/>
    <w:rsid w:val="00EA3A24"/>
    <w:rsid w:val="00EA74E3"/>
    <w:rsid w:val="00EB6508"/>
    <w:rsid w:val="00ED042F"/>
    <w:rsid w:val="00ED5EF3"/>
    <w:rsid w:val="00EE0F63"/>
    <w:rsid w:val="00EE3E8A"/>
    <w:rsid w:val="00F003D3"/>
    <w:rsid w:val="00F03226"/>
    <w:rsid w:val="00F03E32"/>
    <w:rsid w:val="00F31023"/>
    <w:rsid w:val="00F332C0"/>
    <w:rsid w:val="00F42E75"/>
    <w:rsid w:val="00F52D16"/>
    <w:rsid w:val="00F63BD9"/>
    <w:rsid w:val="00F6694C"/>
    <w:rsid w:val="00F70633"/>
    <w:rsid w:val="00F96F18"/>
    <w:rsid w:val="00FA7B67"/>
    <w:rsid w:val="00FB1D13"/>
    <w:rsid w:val="00FC06D8"/>
    <w:rsid w:val="00FC6F50"/>
    <w:rsid w:val="00FD28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38F82"/>
  <w15:docId w15:val="{5C0222D4-1CEB-4BF9-B781-0B14B6AE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character" w:styleId="af5">
    <w:name w:val="annotation reference"/>
    <w:basedOn w:val="a0"/>
    <w:uiPriority w:val="99"/>
    <w:semiHidden/>
    <w:unhideWhenUsed/>
    <w:rsid w:val="00C314C2"/>
    <w:rPr>
      <w:sz w:val="16"/>
      <w:szCs w:val="16"/>
    </w:rPr>
  </w:style>
  <w:style w:type="paragraph" w:styleId="af6">
    <w:name w:val="annotation text"/>
    <w:basedOn w:val="a"/>
    <w:link w:val="af7"/>
    <w:uiPriority w:val="99"/>
    <w:unhideWhenUsed/>
    <w:qFormat/>
    <w:rsid w:val="00C314C2"/>
    <w:rPr>
      <w:sz w:val="20"/>
      <w:szCs w:val="20"/>
    </w:rPr>
  </w:style>
  <w:style w:type="character" w:customStyle="1" w:styleId="af7">
    <w:name w:val="Текст примітки Знак"/>
    <w:basedOn w:val="a0"/>
    <w:link w:val="af6"/>
    <w:uiPriority w:val="99"/>
    <w:qFormat/>
    <w:rsid w:val="00C314C2"/>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C314C2"/>
    <w:rPr>
      <w:b/>
      <w:bCs/>
    </w:rPr>
  </w:style>
  <w:style w:type="character" w:customStyle="1" w:styleId="af9">
    <w:name w:val="Тема примітки Знак"/>
    <w:basedOn w:val="af7"/>
    <w:link w:val="af8"/>
    <w:uiPriority w:val="99"/>
    <w:semiHidden/>
    <w:rsid w:val="00C314C2"/>
    <w:rPr>
      <w:rFonts w:ascii="Times New Roman" w:hAnsi="Times New Roman" w:cs="Times New Roman"/>
      <w:b/>
      <w:bCs/>
      <w:sz w:val="20"/>
      <w:szCs w:val="20"/>
      <w:lang w:eastAsia="uk-UA"/>
    </w:rPr>
  </w:style>
  <w:style w:type="character" w:customStyle="1" w:styleId="rvts9">
    <w:name w:val="rvts9"/>
    <w:basedOn w:val="a0"/>
    <w:rsid w:val="004C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2EC6F0FE-23F4-4ED1-9534-0644611B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1</TotalTime>
  <Pages>3</Pages>
  <Words>3192</Words>
  <Characters>1820</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Медведєв Сергій Олегович</dc:creator>
  <cp:lastModifiedBy>Медведєв Сергій Олегович</cp:lastModifiedBy>
  <cp:revision>3</cp:revision>
  <cp:lastPrinted>2023-07-04T07:51:00Z</cp:lastPrinted>
  <dcterms:created xsi:type="dcterms:W3CDTF">2024-11-28T07:29:00Z</dcterms:created>
  <dcterms:modified xsi:type="dcterms:W3CDTF">2024-11-28T11:36:00Z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