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7C02" w14:textId="2837ACA1" w:rsidR="00657593" w:rsidRPr="0057715D" w:rsidRDefault="0057715D" w:rsidP="00541BC6">
      <w:pPr>
        <w:jc w:val="right"/>
      </w:pPr>
      <w:r w:rsidRPr="0057715D">
        <w:t>ПРОЄКТ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657593" w14:paraId="7B4110B0" w14:textId="77777777" w:rsidTr="00725DEE">
        <w:trPr>
          <w:trHeight w:val="851"/>
        </w:trPr>
        <w:tc>
          <w:tcPr>
            <w:tcW w:w="3284" w:type="dxa"/>
          </w:tcPr>
          <w:p w14:paraId="1D6C4467" w14:textId="77777777" w:rsidR="00657593" w:rsidRDefault="00657593" w:rsidP="00725DEE"/>
        </w:tc>
        <w:tc>
          <w:tcPr>
            <w:tcW w:w="3285" w:type="dxa"/>
            <w:vMerge w:val="restart"/>
          </w:tcPr>
          <w:p w14:paraId="5D88D791" w14:textId="77777777" w:rsidR="00657593" w:rsidRDefault="00657593" w:rsidP="00725DEE">
            <w:pPr>
              <w:jc w:val="center"/>
            </w:pPr>
            <w:r>
              <w:object w:dxaOrig="1595" w:dyaOrig="2201" w14:anchorId="16E9A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8pt" o:ole="">
                  <v:imagedata r:id="rId12" o:title=""/>
                </v:shape>
                <o:OLEObject Type="Embed" ProgID="CorelDraw.Graphic.16" ShapeID="_x0000_i1025" DrawAspect="Content" ObjectID="_1811660019" r:id="rId13"/>
              </w:object>
            </w:r>
          </w:p>
        </w:tc>
        <w:tc>
          <w:tcPr>
            <w:tcW w:w="3285" w:type="dxa"/>
          </w:tcPr>
          <w:p w14:paraId="65C2BFB3" w14:textId="77777777" w:rsidR="00657593" w:rsidRDefault="00657593" w:rsidP="00725DEE"/>
        </w:tc>
      </w:tr>
      <w:tr w:rsidR="00657593" w14:paraId="5FC43FE3" w14:textId="77777777" w:rsidTr="00725DEE">
        <w:tc>
          <w:tcPr>
            <w:tcW w:w="3284" w:type="dxa"/>
          </w:tcPr>
          <w:p w14:paraId="0A2A27E7" w14:textId="77777777" w:rsidR="00657593" w:rsidRDefault="00657593" w:rsidP="00725DEE"/>
        </w:tc>
        <w:tc>
          <w:tcPr>
            <w:tcW w:w="3285" w:type="dxa"/>
            <w:vMerge/>
          </w:tcPr>
          <w:p w14:paraId="0E49750E" w14:textId="77777777" w:rsidR="00657593" w:rsidRDefault="00657593" w:rsidP="00725DEE"/>
        </w:tc>
        <w:tc>
          <w:tcPr>
            <w:tcW w:w="3285" w:type="dxa"/>
          </w:tcPr>
          <w:p w14:paraId="331C4D0A" w14:textId="77777777" w:rsidR="00657593" w:rsidRDefault="00657593" w:rsidP="00725DEE"/>
        </w:tc>
      </w:tr>
      <w:tr w:rsidR="00657593" w14:paraId="093EADAE" w14:textId="77777777" w:rsidTr="00725DEE">
        <w:tc>
          <w:tcPr>
            <w:tcW w:w="9854" w:type="dxa"/>
            <w:gridSpan w:val="3"/>
          </w:tcPr>
          <w:p w14:paraId="06D3DDB5" w14:textId="77777777" w:rsidR="00657593" w:rsidRPr="00E10F0A" w:rsidRDefault="00657593" w:rsidP="00725DE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8ED0DFF" w14:textId="77777777" w:rsidR="00657593" w:rsidRPr="00E055D4" w:rsidRDefault="00657593" w:rsidP="00725DEE">
            <w:pPr>
              <w:jc w:val="center"/>
              <w:rPr>
                <w:lang w:val="ru-RU"/>
              </w:rPr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4499AEF9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2639"/>
        <w:gridCol w:w="1693"/>
        <w:gridCol w:w="1888"/>
      </w:tblGrid>
      <w:tr w:rsidR="00657593" w14:paraId="1BF75BDC" w14:textId="77777777" w:rsidTr="0076356A">
        <w:tc>
          <w:tcPr>
            <w:tcW w:w="3510" w:type="dxa"/>
            <w:vAlign w:val="bottom"/>
          </w:tcPr>
          <w:p w14:paraId="56DA5A3A" w14:textId="41FF92DE" w:rsidR="00657593" w:rsidRPr="00566BA2" w:rsidRDefault="00657593" w:rsidP="000F60EB"/>
        </w:tc>
        <w:tc>
          <w:tcPr>
            <w:tcW w:w="2694" w:type="dxa"/>
          </w:tcPr>
          <w:p w14:paraId="11C43FC2" w14:textId="1FF44C3D" w:rsidR="00657593" w:rsidRDefault="00657593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30CEC367" w14:textId="77777777" w:rsidR="00657593" w:rsidRPr="008274C0" w:rsidRDefault="008274C0" w:rsidP="00E62607">
            <w:pPr>
              <w:jc w:val="right"/>
              <w:rPr>
                <w:lang w:val="en-US"/>
              </w:rPr>
            </w:pPr>
            <w:r w:rsidRPr="008274C0">
              <w:rPr>
                <w:color w:val="FFFFFF" w:themeColor="background1"/>
              </w:rPr>
              <w:t>№</w:t>
            </w:r>
            <w:r w:rsidR="008B579D">
              <w:rPr>
                <w:color w:val="FFFFFF" w:themeColor="background1"/>
              </w:rPr>
              <w:t>№</w:t>
            </w:r>
            <w:r w:rsidR="00E37F82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72B1CAA" w14:textId="22EDE114" w:rsidR="00657593" w:rsidRPr="008B579D" w:rsidRDefault="00657593" w:rsidP="00334938">
            <w:pPr>
              <w:jc w:val="left"/>
            </w:pPr>
          </w:p>
        </w:tc>
      </w:tr>
    </w:tbl>
    <w:p w14:paraId="7B8BBFF0" w14:textId="77777777" w:rsidR="00657593" w:rsidRPr="00CD0CD4" w:rsidRDefault="00657593" w:rsidP="00657593">
      <w:pPr>
        <w:rPr>
          <w:sz w:val="2"/>
          <w:szCs w:val="2"/>
        </w:rPr>
      </w:pPr>
    </w:p>
    <w:tbl>
      <w:tblPr>
        <w:tblStyle w:val="a9"/>
        <w:tblW w:w="366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</w:tblGrid>
      <w:tr w:rsidR="005A5EE6" w:rsidRPr="005A5EE6" w14:paraId="6F9BD0DE" w14:textId="77777777" w:rsidTr="006C16F5">
        <w:trPr>
          <w:jc w:val="center"/>
        </w:trPr>
        <w:tc>
          <w:tcPr>
            <w:tcW w:w="5000" w:type="pct"/>
          </w:tcPr>
          <w:p w14:paraId="3B4F6328" w14:textId="7D57EE25" w:rsidR="002B3F71" w:rsidRPr="005A5EE6" w:rsidRDefault="00B957C8" w:rsidP="003800BA">
            <w:pPr>
              <w:tabs>
                <w:tab w:val="left" w:pos="840"/>
                <w:tab w:val="center" w:pos="3293"/>
              </w:tabs>
              <w:spacing w:before="120" w:after="12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5A5EE6">
              <w:rPr>
                <w:rFonts w:cs=";Times New Roman"/>
                <w:color w:val="000000" w:themeColor="text1"/>
              </w:rPr>
              <w:t xml:space="preserve">Про затвердження Положення 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про вимоги до </w:t>
            </w:r>
            <w:r w:rsidR="003800BA" w:rsidRPr="005A5EE6">
              <w:rPr>
                <w:rFonts w:cs=";Times New Roman"/>
                <w:color w:val="000000" w:themeColor="text1"/>
              </w:rPr>
              <w:t xml:space="preserve">договору 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про надання </w:t>
            </w:r>
            <w:r w:rsidR="00B04A04" w:rsidRPr="005A5EE6">
              <w:rPr>
                <w:rFonts w:cs=";Times New Roman"/>
                <w:color w:val="000000" w:themeColor="text1"/>
              </w:rPr>
              <w:t>ломбардного кредиту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, </w:t>
            </w:r>
            <w:r w:rsidR="00E06745" w:rsidRPr="005A5EE6">
              <w:rPr>
                <w:rFonts w:cs=";Times New Roman"/>
                <w:color w:val="000000" w:themeColor="text1"/>
              </w:rPr>
              <w:t xml:space="preserve">що </w:t>
            </w:r>
            <w:r w:rsidR="005422C1" w:rsidRPr="005A5EE6">
              <w:rPr>
                <w:rFonts w:cs=";Times New Roman"/>
                <w:color w:val="000000" w:themeColor="text1"/>
              </w:rPr>
              <w:t>уклад</w:t>
            </w:r>
            <w:r w:rsidR="00E06745" w:rsidRPr="005A5EE6">
              <w:rPr>
                <w:rFonts w:cs=";Times New Roman"/>
                <w:color w:val="000000" w:themeColor="text1"/>
              </w:rPr>
              <w:t>а</w:t>
            </w:r>
            <w:r w:rsidR="003800BA" w:rsidRPr="005A5EE6">
              <w:rPr>
                <w:rFonts w:cs=";Times New Roman"/>
                <w:color w:val="000000" w:themeColor="text1"/>
              </w:rPr>
              <w:t>є</w:t>
            </w:r>
            <w:r w:rsidR="00E06745" w:rsidRPr="005A5EE6">
              <w:rPr>
                <w:rFonts w:cs=";Times New Roman"/>
                <w:color w:val="000000" w:themeColor="text1"/>
              </w:rPr>
              <w:t>ться між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 </w:t>
            </w:r>
            <w:r w:rsidR="00B04A04" w:rsidRPr="005A5EE6">
              <w:rPr>
                <w:rFonts w:cs=";Times New Roman"/>
                <w:color w:val="000000" w:themeColor="text1"/>
              </w:rPr>
              <w:t>ломбардами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 </w:t>
            </w:r>
            <w:r w:rsidR="00712347" w:rsidRPr="005A5EE6">
              <w:rPr>
                <w:rFonts w:cs=";Times New Roman"/>
                <w:color w:val="000000" w:themeColor="text1"/>
              </w:rPr>
              <w:t>та</w:t>
            </w:r>
            <w:r w:rsidR="005422C1" w:rsidRPr="005A5EE6">
              <w:rPr>
                <w:rFonts w:cs=";Times New Roman"/>
                <w:color w:val="000000" w:themeColor="text1"/>
              </w:rPr>
              <w:t xml:space="preserve"> споживачами</w:t>
            </w:r>
          </w:p>
        </w:tc>
      </w:tr>
    </w:tbl>
    <w:p w14:paraId="47A8BE99" w14:textId="75C64843" w:rsidR="00E53CCD" w:rsidRPr="005A5EE6" w:rsidRDefault="007C2B59" w:rsidP="009E4258">
      <w:pPr>
        <w:spacing w:before="120" w:after="120"/>
        <w:ind w:firstLine="567"/>
        <w:rPr>
          <w:color w:val="000000" w:themeColor="text1"/>
          <w:lang w:eastAsia="en-US"/>
        </w:rPr>
      </w:pPr>
      <w:r w:rsidRPr="005A5EE6">
        <w:rPr>
          <w:color w:val="000000" w:themeColor="text1"/>
          <w:lang w:eastAsia="en-US"/>
        </w:rPr>
        <w:t>Відповідно до статей 7, 15, 55</w:t>
      </w:r>
      <w:r w:rsidRPr="005A5EE6">
        <w:rPr>
          <w:color w:val="000000" w:themeColor="text1"/>
          <w:vertAlign w:val="superscript"/>
          <w:lang w:eastAsia="en-US"/>
        </w:rPr>
        <w:t>1</w:t>
      </w:r>
      <w:r w:rsidRPr="005A5EE6">
        <w:rPr>
          <w:color w:val="000000" w:themeColor="text1"/>
          <w:lang w:eastAsia="en-US"/>
        </w:rPr>
        <w:t>, 56</w:t>
      </w:r>
      <w:r w:rsidR="006E3A24" w:rsidRPr="005A5EE6">
        <w:rPr>
          <w:color w:val="000000" w:themeColor="text1"/>
          <w:lang w:eastAsia="en-US"/>
        </w:rPr>
        <w:t>, 61</w:t>
      </w:r>
      <w:r w:rsidRPr="005A5EE6">
        <w:rPr>
          <w:color w:val="000000" w:themeColor="text1"/>
          <w:lang w:eastAsia="en-US"/>
        </w:rPr>
        <w:t xml:space="preserve"> Закону України “Про Національний банк України”, статей </w:t>
      </w:r>
      <w:r w:rsidR="006E3A24" w:rsidRPr="005A5EE6">
        <w:rPr>
          <w:noProof/>
          <w:color w:val="000000" w:themeColor="text1"/>
          <w:lang w:eastAsia="en-US"/>
        </w:rPr>
        <w:t xml:space="preserve">6, 7, 9, </w:t>
      </w:r>
      <w:r w:rsidR="00121B9F" w:rsidRPr="005A5EE6">
        <w:rPr>
          <w:noProof/>
          <w:color w:val="000000" w:themeColor="text1"/>
          <w:lang w:eastAsia="en-US"/>
        </w:rPr>
        <w:t>21</w:t>
      </w:r>
      <w:r w:rsidR="00B04A04" w:rsidRPr="005A5EE6">
        <w:rPr>
          <w:noProof/>
          <w:color w:val="000000" w:themeColor="text1"/>
          <w:lang w:eastAsia="en-US"/>
        </w:rPr>
        <w:t>, 30</w:t>
      </w:r>
      <w:r w:rsidR="00121B9F" w:rsidRPr="005A5EE6">
        <w:rPr>
          <w:noProof/>
          <w:color w:val="000000" w:themeColor="text1"/>
          <w:lang w:eastAsia="en-US"/>
        </w:rPr>
        <w:t xml:space="preserve"> </w:t>
      </w:r>
      <w:r w:rsidRPr="005A5EE6">
        <w:rPr>
          <w:color w:val="000000" w:themeColor="text1"/>
          <w:lang w:eastAsia="en-US"/>
        </w:rPr>
        <w:t>Закону України “Про фінансові послуги та фінансов</w:t>
      </w:r>
      <w:r w:rsidR="001D7ECD" w:rsidRPr="005A5EE6">
        <w:rPr>
          <w:color w:val="000000" w:themeColor="text1"/>
          <w:lang w:eastAsia="en-US"/>
        </w:rPr>
        <w:t>і</w:t>
      </w:r>
      <w:r w:rsidRPr="005A5EE6">
        <w:rPr>
          <w:color w:val="000000" w:themeColor="text1"/>
          <w:lang w:eastAsia="en-US"/>
        </w:rPr>
        <w:t xml:space="preserve"> </w:t>
      </w:r>
      <w:r w:rsidR="001D7ECD" w:rsidRPr="005A5EE6">
        <w:rPr>
          <w:color w:val="000000" w:themeColor="text1"/>
          <w:lang w:eastAsia="en-US"/>
        </w:rPr>
        <w:t>компанії</w:t>
      </w:r>
      <w:r w:rsidRPr="005A5EE6">
        <w:rPr>
          <w:color w:val="000000" w:themeColor="text1"/>
          <w:lang w:eastAsia="en-US"/>
        </w:rPr>
        <w:t>”,</w:t>
      </w:r>
      <w:r w:rsidRPr="005A5EE6">
        <w:rPr>
          <w:color w:val="000000" w:themeColor="text1"/>
        </w:rPr>
        <w:t xml:space="preserve"> з метою забезпечення захисту прав та інтересів споживачів фінансових послуг</w:t>
      </w:r>
      <w:r w:rsidR="001D7ECD" w:rsidRPr="005A5EE6">
        <w:rPr>
          <w:color w:val="000000" w:themeColor="text1"/>
        </w:rPr>
        <w:t xml:space="preserve"> </w:t>
      </w:r>
      <w:r w:rsidR="003910EA" w:rsidRPr="005A5EE6">
        <w:rPr>
          <w:color w:val="000000" w:themeColor="text1"/>
        </w:rPr>
        <w:t xml:space="preserve">під час </w:t>
      </w:r>
      <w:r w:rsidR="005422C1" w:rsidRPr="005A5EE6">
        <w:rPr>
          <w:color w:val="000000" w:themeColor="text1"/>
        </w:rPr>
        <w:t>укладання ними договор</w:t>
      </w:r>
      <w:r w:rsidR="005A5EE6" w:rsidRPr="005A5EE6">
        <w:rPr>
          <w:color w:val="000000" w:themeColor="text1"/>
        </w:rPr>
        <w:t>у</w:t>
      </w:r>
      <w:r w:rsidR="005422C1" w:rsidRPr="005A5EE6">
        <w:rPr>
          <w:color w:val="000000" w:themeColor="text1"/>
        </w:rPr>
        <w:t xml:space="preserve"> </w:t>
      </w:r>
      <w:r w:rsidR="003E55EA" w:rsidRPr="005A5EE6">
        <w:rPr>
          <w:rFonts w:cs=";Times New Roman"/>
          <w:color w:val="000000" w:themeColor="text1"/>
        </w:rPr>
        <w:t xml:space="preserve">про надання коштів та банківських металів у кредит у вигляді </w:t>
      </w:r>
      <w:r w:rsidR="00B04A04" w:rsidRPr="005A5EE6">
        <w:rPr>
          <w:rFonts w:cs=";Times New Roman"/>
          <w:color w:val="000000" w:themeColor="text1"/>
        </w:rPr>
        <w:t>ломбардного кредиту</w:t>
      </w:r>
      <w:r w:rsidR="009918F9" w:rsidRPr="005A5EE6">
        <w:rPr>
          <w:rFonts w:cs=";Times New Roman"/>
          <w:color w:val="000000" w:themeColor="text1"/>
        </w:rPr>
        <w:t>,</w:t>
      </w:r>
      <w:r w:rsidR="00EA601C" w:rsidRPr="005A5EE6">
        <w:rPr>
          <w:color w:val="000000" w:themeColor="text1"/>
        </w:rPr>
        <w:t xml:space="preserve"> </w:t>
      </w:r>
      <w:r w:rsidR="00115ECF" w:rsidRPr="005A5EE6">
        <w:rPr>
          <w:color w:val="000000" w:themeColor="text1"/>
        </w:rPr>
        <w:t xml:space="preserve">Правління Національного банку </w:t>
      </w:r>
      <w:r w:rsidR="00562C46" w:rsidRPr="005A5EE6">
        <w:rPr>
          <w:color w:val="000000" w:themeColor="text1"/>
        </w:rPr>
        <w:t>України</w:t>
      </w:r>
      <w:r w:rsidR="00562C46" w:rsidRPr="005A5EE6">
        <w:rPr>
          <w:b/>
          <w:color w:val="000000" w:themeColor="text1"/>
        </w:rPr>
        <w:t xml:space="preserve"> </w:t>
      </w:r>
      <w:r w:rsidR="00FA508E" w:rsidRPr="005A5EE6">
        <w:rPr>
          <w:b/>
          <w:color w:val="000000" w:themeColor="text1"/>
        </w:rPr>
        <w:t>постановляє:</w:t>
      </w:r>
    </w:p>
    <w:p w14:paraId="2FA4C76E" w14:textId="65AAD16B" w:rsidR="00AD7DF9" w:rsidRPr="005A5EE6" w:rsidRDefault="00AD7DF9" w:rsidP="009E4258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A5EE6">
        <w:rPr>
          <w:color w:val="000000" w:themeColor="text1"/>
        </w:rPr>
        <w:t>1.</w:t>
      </w:r>
      <w:r w:rsidRPr="005A5EE6">
        <w:rPr>
          <w:color w:val="000000" w:themeColor="text1"/>
          <w:lang w:val="en-US"/>
        </w:rPr>
        <w:t> </w:t>
      </w:r>
      <w:r w:rsidR="007C2B59" w:rsidRPr="005A5EE6">
        <w:rPr>
          <w:color w:val="000000" w:themeColor="text1"/>
        </w:rPr>
        <w:t xml:space="preserve">Затвердити Положення </w:t>
      </w:r>
      <w:r w:rsidR="0061009F" w:rsidRPr="005A5EE6">
        <w:rPr>
          <w:color w:val="000000" w:themeColor="text1"/>
        </w:rPr>
        <w:t>про вимоги до договор</w:t>
      </w:r>
      <w:r w:rsidR="003800BA" w:rsidRPr="005A5EE6">
        <w:rPr>
          <w:color w:val="000000" w:themeColor="text1"/>
        </w:rPr>
        <w:t>у</w:t>
      </w:r>
      <w:r w:rsidR="0061009F" w:rsidRPr="005A5EE6">
        <w:rPr>
          <w:color w:val="000000" w:themeColor="text1"/>
        </w:rPr>
        <w:t xml:space="preserve"> про надання </w:t>
      </w:r>
      <w:r w:rsidR="003E55EA" w:rsidRPr="005A5EE6">
        <w:rPr>
          <w:rFonts w:cs=";Times New Roman"/>
          <w:color w:val="000000" w:themeColor="text1"/>
        </w:rPr>
        <w:t>ломбардного кредиту</w:t>
      </w:r>
      <w:r w:rsidR="0061009F" w:rsidRPr="005A5EE6">
        <w:rPr>
          <w:color w:val="000000" w:themeColor="text1"/>
        </w:rPr>
        <w:t xml:space="preserve">, </w:t>
      </w:r>
      <w:r w:rsidR="00AA73FD" w:rsidRPr="005A5EE6">
        <w:rPr>
          <w:color w:val="000000" w:themeColor="text1"/>
        </w:rPr>
        <w:t xml:space="preserve">що </w:t>
      </w:r>
      <w:r w:rsidR="0061009F" w:rsidRPr="005A5EE6">
        <w:rPr>
          <w:color w:val="000000" w:themeColor="text1"/>
        </w:rPr>
        <w:t>уклад</w:t>
      </w:r>
      <w:r w:rsidR="00AA73FD" w:rsidRPr="005A5EE6">
        <w:rPr>
          <w:color w:val="000000" w:themeColor="text1"/>
        </w:rPr>
        <w:t>а</w:t>
      </w:r>
      <w:r w:rsidR="003800BA" w:rsidRPr="005A5EE6">
        <w:rPr>
          <w:color w:val="000000" w:themeColor="text1"/>
        </w:rPr>
        <w:t>є</w:t>
      </w:r>
      <w:r w:rsidR="00AA73FD" w:rsidRPr="005A5EE6">
        <w:rPr>
          <w:color w:val="000000" w:themeColor="text1"/>
        </w:rPr>
        <w:t>ться між</w:t>
      </w:r>
      <w:r w:rsidR="0061009F" w:rsidRPr="005A5EE6">
        <w:rPr>
          <w:color w:val="000000" w:themeColor="text1"/>
        </w:rPr>
        <w:t xml:space="preserve"> </w:t>
      </w:r>
      <w:r w:rsidR="003E55EA" w:rsidRPr="005A5EE6">
        <w:rPr>
          <w:color w:val="000000" w:themeColor="text1"/>
        </w:rPr>
        <w:t xml:space="preserve">ломбардами </w:t>
      </w:r>
      <w:r w:rsidR="00AA73FD" w:rsidRPr="005A5EE6">
        <w:rPr>
          <w:color w:val="000000" w:themeColor="text1"/>
        </w:rPr>
        <w:t>та</w:t>
      </w:r>
      <w:r w:rsidR="0061009F" w:rsidRPr="005A5EE6">
        <w:rPr>
          <w:color w:val="000000" w:themeColor="text1"/>
        </w:rPr>
        <w:t xml:space="preserve"> споживачами </w:t>
      </w:r>
      <w:r w:rsidR="007C2B59" w:rsidRPr="005A5EE6">
        <w:rPr>
          <w:bCs/>
          <w:color w:val="000000" w:themeColor="text1"/>
          <w:spacing w:val="-1"/>
        </w:rPr>
        <w:t>(далі</w:t>
      </w:r>
      <w:r w:rsidR="001A36B0" w:rsidRPr="005A5EE6">
        <w:rPr>
          <w:bCs/>
          <w:color w:val="000000" w:themeColor="text1"/>
          <w:spacing w:val="-1"/>
        </w:rPr>
        <w:t> </w:t>
      </w:r>
      <w:r w:rsidR="007C2B59" w:rsidRPr="005A5EE6">
        <w:rPr>
          <w:bCs/>
          <w:color w:val="000000" w:themeColor="text1"/>
          <w:spacing w:val="-1"/>
        </w:rPr>
        <w:t xml:space="preserve"> – Положення)</w:t>
      </w:r>
      <w:r w:rsidR="007C2B59" w:rsidRPr="005A5EE6">
        <w:rPr>
          <w:bCs/>
          <w:color w:val="000000" w:themeColor="text1"/>
          <w:spacing w:val="-1"/>
          <w:lang w:eastAsia="en-US"/>
        </w:rPr>
        <w:t>,</w:t>
      </w:r>
      <w:r w:rsidR="007C2B59" w:rsidRPr="005A5EE6">
        <w:rPr>
          <w:color w:val="000000" w:themeColor="text1"/>
          <w:lang w:eastAsia="en-US"/>
        </w:rPr>
        <w:t xml:space="preserve"> що додається</w:t>
      </w:r>
      <w:r w:rsidR="005212A1" w:rsidRPr="005A5EE6">
        <w:rPr>
          <w:rFonts w:eastAsiaTheme="minorEastAsia"/>
          <w:noProof/>
          <w:color w:val="000000" w:themeColor="text1"/>
          <w:lang w:eastAsia="en-US"/>
        </w:rPr>
        <w:t>.</w:t>
      </w:r>
    </w:p>
    <w:p w14:paraId="5F838440" w14:textId="7898A0D0" w:rsidR="00AD7DF9" w:rsidRPr="005A5EE6" w:rsidRDefault="00AD7DF9" w:rsidP="009E4258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A5EE6">
        <w:rPr>
          <w:rFonts w:eastAsiaTheme="minorEastAsia"/>
          <w:noProof/>
          <w:color w:val="000000" w:themeColor="text1"/>
          <w:lang w:eastAsia="en-US"/>
        </w:rPr>
        <w:t>2. </w:t>
      </w:r>
      <w:r w:rsidR="003E55EA" w:rsidRPr="005A5EE6">
        <w:rPr>
          <w:color w:val="000000" w:themeColor="text1"/>
        </w:rPr>
        <w:t>Ломбардам</w:t>
      </w:r>
      <w:r w:rsidR="007C2B59" w:rsidRPr="005A5EE6">
        <w:rPr>
          <w:color w:val="000000" w:themeColor="text1"/>
        </w:rPr>
        <w:t xml:space="preserve"> протягом трьох місяців із дня набрання чинності цією постановою </w:t>
      </w:r>
      <w:r w:rsidR="007C2B59" w:rsidRPr="005A5EE6">
        <w:rPr>
          <w:bCs/>
          <w:color w:val="000000" w:themeColor="text1"/>
        </w:rPr>
        <w:t>привести сво</w:t>
      </w:r>
      <w:r w:rsidR="00354182" w:rsidRPr="005A5EE6">
        <w:rPr>
          <w:bCs/>
          <w:color w:val="000000" w:themeColor="text1"/>
        </w:rPr>
        <w:t xml:space="preserve">ю діяльність </w:t>
      </w:r>
      <w:r w:rsidR="007C2B59" w:rsidRPr="005A5EE6">
        <w:rPr>
          <w:color w:val="000000" w:themeColor="text1"/>
        </w:rPr>
        <w:t>у відповідність до вимог Положення</w:t>
      </w:r>
      <w:r w:rsidR="005212A1" w:rsidRPr="005A5EE6">
        <w:rPr>
          <w:rFonts w:eastAsiaTheme="minorEastAsia"/>
          <w:noProof/>
          <w:color w:val="000000" w:themeColor="text1"/>
          <w:lang w:eastAsia="en-US"/>
        </w:rPr>
        <w:t>.</w:t>
      </w:r>
    </w:p>
    <w:p w14:paraId="53757B6B" w14:textId="12E98E7E" w:rsidR="00AD7DF9" w:rsidRPr="005A5EE6" w:rsidRDefault="00AD7DF9" w:rsidP="009E4258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A5EE6">
        <w:rPr>
          <w:rFonts w:eastAsiaTheme="minorEastAsia"/>
          <w:noProof/>
          <w:color w:val="000000" w:themeColor="text1"/>
          <w:lang w:eastAsia="en-US"/>
        </w:rPr>
        <w:t>3. </w:t>
      </w:r>
      <w:r w:rsidR="007C2B59" w:rsidRPr="005A5EE6">
        <w:rPr>
          <w:color w:val="000000" w:themeColor="text1"/>
          <w:lang w:eastAsia="en-US"/>
        </w:rPr>
        <w:t>Управлінню захисту прав споживачів фінансових послуг (Ольга Лобайчук) після офіційного опублікування дове</w:t>
      </w:r>
      <w:r w:rsidR="007A5D31" w:rsidRPr="005A5EE6">
        <w:rPr>
          <w:color w:val="000000" w:themeColor="text1"/>
          <w:lang w:eastAsia="en-US"/>
        </w:rPr>
        <w:t>сти</w:t>
      </w:r>
      <w:r w:rsidR="007C2B59" w:rsidRPr="005A5EE6">
        <w:rPr>
          <w:color w:val="000000" w:themeColor="text1"/>
          <w:lang w:eastAsia="en-US"/>
        </w:rPr>
        <w:t xml:space="preserve"> до відома</w:t>
      </w:r>
      <w:r w:rsidR="007C2B59" w:rsidRPr="005A5EE6">
        <w:rPr>
          <w:color w:val="000000" w:themeColor="text1"/>
        </w:rPr>
        <w:t xml:space="preserve"> </w:t>
      </w:r>
      <w:r w:rsidR="00A35664" w:rsidRPr="005A5EE6">
        <w:rPr>
          <w:rFonts w:cs=";Times New Roman"/>
          <w:color w:val="000000" w:themeColor="text1"/>
        </w:rPr>
        <w:t>ломбардів</w:t>
      </w:r>
      <w:r w:rsidR="00F40A93" w:rsidRPr="005A5EE6">
        <w:rPr>
          <w:color w:val="000000" w:themeColor="text1"/>
        </w:rPr>
        <w:t xml:space="preserve"> </w:t>
      </w:r>
      <w:r w:rsidR="007C2B59" w:rsidRPr="005A5EE6">
        <w:rPr>
          <w:color w:val="000000" w:themeColor="text1"/>
          <w:lang w:eastAsia="en-US"/>
        </w:rPr>
        <w:t>інформаці</w:t>
      </w:r>
      <w:r w:rsidR="007A5D31" w:rsidRPr="005A5EE6">
        <w:rPr>
          <w:color w:val="000000" w:themeColor="text1"/>
          <w:lang w:eastAsia="en-US"/>
        </w:rPr>
        <w:t>ю</w:t>
      </w:r>
      <w:r w:rsidR="007C2B59" w:rsidRPr="005A5EE6">
        <w:rPr>
          <w:color w:val="000000" w:themeColor="text1"/>
          <w:lang w:eastAsia="en-US"/>
        </w:rPr>
        <w:t xml:space="preserve"> про прийняття</w:t>
      </w:r>
      <w:r w:rsidR="007A5D31" w:rsidRPr="005A5EE6">
        <w:rPr>
          <w:color w:val="000000" w:themeColor="text1"/>
          <w:lang w:eastAsia="en-US"/>
        </w:rPr>
        <w:t xml:space="preserve"> цієї постанови</w:t>
      </w:r>
      <w:r w:rsidR="005212A1" w:rsidRPr="005A5EE6">
        <w:rPr>
          <w:rFonts w:eastAsiaTheme="minorEastAsia"/>
          <w:noProof/>
          <w:color w:val="000000" w:themeColor="text1"/>
          <w:lang w:eastAsia="en-US"/>
        </w:rPr>
        <w:t>.</w:t>
      </w:r>
    </w:p>
    <w:p w14:paraId="5D0C8E7D" w14:textId="38216AE1" w:rsidR="00AD7DF9" w:rsidRPr="005A5EE6" w:rsidRDefault="00AD7DF9" w:rsidP="009E4258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A5EE6">
        <w:rPr>
          <w:rFonts w:eastAsiaTheme="minorEastAsia"/>
          <w:noProof/>
          <w:color w:val="000000" w:themeColor="text1"/>
          <w:lang w:eastAsia="en-US"/>
        </w:rPr>
        <w:t>4. </w:t>
      </w:r>
      <w:r w:rsidR="007C2B59" w:rsidRPr="005A5EE6">
        <w:rPr>
          <w:color w:val="000000" w:themeColor="text1"/>
          <w:lang w:eastAsia="en-US"/>
        </w:rPr>
        <w:t xml:space="preserve">Контроль за виконанням цієї постанови покласти на Голову Національного банку України </w:t>
      </w:r>
      <w:r w:rsidR="00C072CD" w:rsidRPr="005A5EE6">
        <w:rPr>
          <w:color w:val="000000" w:themeColor="text1"/>
          <w:lang w:eastAsia="en-US"/>
        </w:rPr>
        <w:t>Андрія</w:t>
      </w:r>
      <w:r w:rsidR="007C2B59" w:rsidRPr="005A5EE6">
        <w:rPr>
          <w:color w:val="000000" w:themeColor="text1"/>
          <w:lang w:eastAsia="en-US"/>
        </w:rPr>
        <w:t xml:space="preserve"> </w:t>
      </w:r>
      <w:r w:rsidR="00C072CD" w:rsidRPr="005A5EE6">
        <w:rPr>
          <w:color w:val="000000" w:themeColor="text1"/>
          <w:lang w:eastAsia="en-US"/>
        </w:rPr>
        <w:t>Пишного</w:t>
      </w:r>
      <w:r w:rsidR="005212A1" w:rsidRPr="005A5EE6">
        <w:rPr>
          <w:rFonts w:eastAsiaTheme="minorEastAsia"/>
          <w:noProof/>
          <w:color w:val="000000" w:themeColor="text1"/>
          <w:lang w:val="ru-RU" w:eastAsia="en-US"/>
        </w:rPr>
        <w:t>.</w:t>
      </w:r>
    </w:p>
    <w:p w14:paraId="45C32A5A" w14:textId="6B721EB2" w:rsidR="003D6B33" w:rsidRPr="005A5EE6" w:rsidRDefault="003D6B33" w:rsidP="009E4258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5A5EE6">
        <w:rPr>
          <w:rFonts w:eastAsiaTheme="minorEastAsia"/>
          <w:noProof/>
          <w:color w:val="000000" w:themeColor="text1"/>
          <w:lang w:val="ru-RU" w:eastAsia="en-US"/>
        </w:rPr>
        <w:t>5.</w:t>
      </w:r>
      <w:r w:rsidRPr="005A5EE6">
        <w:rPr>
          <w:rFonts w:eastAsiaTheme="minorEastAsia"/>
          <w:noProof/>
          <w:color w:val="000000" w:themeColor="text1"/>
          <w:lang w:val="en-US" w:eastAsia="en-US"/>
        </w:rPr>
        <w:t> </w:t>
      </w:r>
      <w:r w:rsidR="00B53763" w:rsidRPr="005A5EE6">
        <w:rPr>
          <w:color w:val="000000" w:themeColor="text1"/>
        </w:rPr>
        <w:t>Постанова набирає чинності з дня, наступного за днем її офіційного опублікування</w:t>
      </w:r>
      <w:r w:rsidR="005212A1" w:rsidRPr="005A5EE6">
        <w:rPr>
          <w:rFonts w:eastAsiaTheme="minorEastAsia"/>
          <w:noProof/>
          <w:color w:val="000000" w:themeColor="text1"/>
          <w:lang w:eastAsia="en-US"/>
        </w:rPr>
        <w:t>.</w:t>
      </w:r>
    </w:p>
    <w:p w14:paraId="6B3C8979" w14:textId="77777777" w:rsidR="0095741D" w:rsidRPr="005A5EE6" w:rsidRDefault="0095741D" w:rsidP="00E42621">
      <w:pPr>
        <w:tabs>
          <w:tab w:val="left" w:pos="993"/>
        </w:tabs>
        <w:spacing w:after="120"/>
        <w:rPr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5A5EE6" w14:paraId="538A2564" w14:textId="77777777" w:rsidTr="00BD6D34">
        <w:tc>
          <w:tcPr>
            <w:tcW w:w="5495" w:type="dxa"/>
            <w:vAlign w:val="bottom"/>
          </w:tcPr>
          <w:p w14:paraId="0C72CB70" w14:textId="77777777" w:rsidR="00DD60CC" w:rsidRPr="005A5EE6" w:rsidRDefault="007C2B59" w:rsidP="007C2B59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5A5EE6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2AF3517E" w14:textId="3FAA1AA7" w:rsidR="00DD60CC" w:rsidRPr="005A5EE6" w:rsidRDefault="00F77879" w:rsidP="00F7787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00000" w:themeColor="text1"/>
              </w:rPr>
            </w:pPr>
            <w:r w:rsidRPr="005A5EE6">
              <w:rPr>
                <w:color w:val="000000" w:themeColor="text1"/>
                <w:lang w:eastAsia="en-US"/>
              </w:rPr>
              <w:t>Андрій</w:t>
            </w:r>
            <w:r w:rsidR="007C2B59" w:rsidRPr="005A5EE6">
              <w:rPr>
                <w:color w:val="000000" w:themeColor="text1"/>
                <w:lang w:eastAsia="en-US"/>
              </w:rPr>
              <w:t xml:space="preserve"> </w:t>
            </w:r>
            <w:r w:rsidRPr="005A5EE6">
              <w:rPr>
                <w:color w:val="000000" w:themeColor="text1"/>
                <w:lang w:eastAsia="en-US"/>
              </w:rPr>
              <w:t>ПИШНИЙ</w:t>
            </w:r>
          </w:p>
        </w:tc>
      </w:tr>
    </w:tbl>
    <w:p w14:paraId="75C94644" w14:textId="77777777" w:rsidR="0088707D" w:rsidRPr="005A5EE6" w:rsidRDefault="0088707D" w:rsidP="00E53CCD">
      <w:pPr>
        <w:rPr>
          <w:color w:val="000000" w:themeColor="text1"/>
        </w:rPr>
      </w:pPr>
    </w:p>
    <w:p w14:paraId="45998FD8" w14:textId="77777777" w:rsidR="00AB3D19" w:rsidRPr="005A5EE6" w:rsidRDefault="00FA508E" w:rsidP="00FA508E">
      <w:pPr>
        <w:jc w:val="left"/>
        <w:rPr>
          <w:color w:val="000000" w:themeColor="text1"/>
        </w:rPr>
        <w:sectPr w:rsidR="00AB3D19" w:rsidRPr="005A5EE6" w:rsidSect="00AB3D19">
          <w:headerReference w:type="default" r:id="rId14"/>
          <w:footerReference w:type="first" r:id="rId15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5A5EE6">
        <w:rPr>
          <w:color w:val="000000" w:themeColor="text1"/>
        </w:rPr>
        <w:t>Інд.</w:t>
      </w:r>
      <w:r w:rsidRPr="005A5EE6">
        <w:rPr>
          <w:color w:val="000000" w:themeColor="text1"/>
          <w:sz w:val="22"/>
          <w:szCs w:val="22"/>
        </w:rPr>
        <w:t xml:space="preserve"> </w:t>
      </w:r>
      <w:r w:rsidR="007C2B59" w:rsidRPr="005A5EE6">
        <w:rPr>
          <w:color w:val="000000" w:themeColor="text1"/>
        </w:rPr>
        <w:t>14</w:t>
      </w:r>
    </w:p>
    <w:p w14:paraId="2F303619" w14:textId="77777777" w:rsidR="002354B3" w:rsidRPr="005A5EE6" w:rsidRDefault="002354B3" w:rsidP="002354B3">
      <w:pPr>
        <w:ind w:left="5953"/>
        <w:jc w:val="left"/>
        <w:rPr>
          <w:color w:val="000000" w:themeColor="text1"/>
        </w:rPr>
      </w:pPr>
      <w:r w:rsidRPr="005A5EE6">
        <w:rPr>
          <w:color w:val="000000" w:themeColor="text1"/>
        </w:rPr>
        <w:lastRenderedPageBreak/>
        <w:t>ЗАТВЕРДЖЕНО</w:t>
      </w:r>
    </w:p>
    <w:p w14:paraId="679834BF" w14:textId="77777777" w:rsidR="002354B3" w:rsidRPr="005A5EE6" w:rsidRDefault="002354B3" w:rsidP="002354B3">
      <w:pPr>
        <w:ind w:left="5953"/>
        <w:jc w:val="left"/>
        <w:rPr>
          <w:color w:val="000000" w:themeColor="text1"/>
        </w:rPr>
      </w:pPr>
      <w:r w:rsidRPr="005A5EE6">
        <w:rPr>
          <w:color w:val="000000" w:themeColor="text1"/>
        </w:rPr>
        <w:t>Постанова Правління</w:t>
      </w:r>
    </w:p>
    <w:p w14:paraId="552C7128" w14:textId="77777777" w:rsidR="002354B3" w:rsidRPr="005A5EE6" w:rsidRDefault="002354B3" w:rsidP="002354B3">
      <w:pPr>
        <w:ind w:left="5953"/>
        <w:jc w:val="left"/>
        <w:rPr>
          <w:color w:val="000000" w:themeColor="text1"/>
        </w:rPr>
      </w:pPr>
      <w:r w:rsidRPr="005A5EE6">
        <w:rPr>
          <w:color w:val="000000" w:themeColor="text1"/>
        </w:rPr>
        <w:t>Національного банку України</w:t>
      </w:r>
    </w:p>
    <w:p w14:paraId="24FDE958" w14:textId="29ED9A2F" w:rsidR="00E37F82" w:rsidRPr="005A5EE6" w:rsidRDefault="00E37F82" w:rsidP="002354B3">
      <w:pPr>
        <w:ind w:left="5953"/>
        <w:jc w:val="left"/>
        <w:rPr>
          <w:color w:val="000000" w:themeColor="text1"/>
        </w:rPr>
      </w:pPr>
    </w:p>
    <w:p w14:paraId="3BED9854" w14:textId="77777777" w:rsidR="002354B3" w:rsidRPr="005A5EE6" w:rsidRDefault="002354B3" w:rsidP="002354B3">
      <w:pPr>
        <w:rPr>
          <w:color w:val="000000" w:themeColor="text1"/>
        </w:rPr>
      </w:pPr>
    </w:p>
    <w:p w14:paraId="24F9B3AC" w14:textId="77777777" w:rsidR="002354B3" w:rsidRPr="005A5EE6" w:rsidRDefault="002354B3" w:rsidP="002354B3">
      <w:pPr>
        <w:rPr>
          <w:color w:val="000000" w:themeColor="text1"/>
        </w:rPr>
      </w:pPr>
    </w:p>
    <w:p w14:paraId="1A6E8934" w14:textId="77777777" w:rsidR="0088707D" w:rsidRPr="005A5EE6" w:rsidRDefault="0088707D" w:rsidP="002354B3">
      <w:pPr>
        <w:rPr>
          <w:color w:val="000000" w:themeColor="text1"/>
        </w:rPr>
      </w:pPr>
    </w:p>
    <w:p w14:paraId="1D9260D1" w14:textId="77777777" w:rsidR="002354B3" w:rsidRPr="005A5EE6" w:rsidRDefault="002354B3" w:rsidP="009E4258">
      <w:pPr>
        <w:jc w:val="center"/>
        <w:rPr>
          <w:color w:val="000000" w:themeColor="text1"/>
        </w:rPr>
      </w:pPr>
      <w:r w:rsidRPr="005A5EE6">
        <w:rPr>
          <w:color w:val="000000" w:themeColor="text1"/>
        </w:rPr>
        <w:t>Положення</w:t>
      </w:r>
    </w:p>
    <w:p w14:paraId="5BA08910" w14:textId="2E5D2EA8" w:rsidR="00AA73FD" w:rsidRPr="005A5EE6" w:rsidRDefault="0061009F" w:rsidP="009E4258">
      <w:pPr>
        <w:jc w:val="center"/>
        <w:rPr>
          <w:rFonts w:cs=";Times New Roman"/>
          <w:color w:val="000000" w:themeColor="text1"/>
        </w:rPr>
      </w:pPr>
      <w:r w:rsidRPr="005A5EE6">
        <w:rPr>
          <w:color w:val="000000" w:themeColor="text1"/>
        </w:rPr>
        <w:t>про вимоги до договор</w:t>
      </w:r>
      <w:r w:rsidR="003800BA" w:rsidRPr="005A5EE6">
        <w:rPr>
          <w:color w:val="000000" w:themeColor="text1"/>
        </w:rPr>
        <w:t>у</w:t>
      </w:r>
      <w:r w:rsidRPr="005A5EE6">
        <w:rPr>
          <w:color w:val="000000" w:themeColor="text1"/>
        </w:rPr>
        <w:t xml:space="preserve"> про надання </w:t>
      </w:r>
      <w:r w:rsidR="00B04A04" w:rsidRPr="005A5EE6">
        <w:rPr>
          <w:rFonts w:cs=";Times New Roman"/>
          <w:color w:val="000000" w:themeColor="text1"/>
        </w:rPr>
        <w:t>ломбардного кредиту,</w:t>
      </w:r>
    </w:p>
    <w:p w14:paraId="1398EC00" w14:textId="241A7F63" w:rsidR="002354B3" w:rsidRPr="005A5EE6" w:rsidRDefault="00AA73FD" w:rsidP="009E4258">
      <w:pPr>
        <w:jc w:val="center"/>
        <w:rPr>
          <w:color w:val="000000" w:themeColor="text1"/>
        </w:rPr>
      </w:pPr>
      <w:r w:rsidRPr="005A5EE6">
        <w:rPr>
          <w:rFonts w:cs=";Times New Roman"/>
          <w:color w:val="000000" w:themeColor="text1"/>
        </w:rPr>
        <w:t xml:space="preserve">що </w:t>
      </w:r>
      <w:r w:rsidR="00B04A04" w:rsidRPr="005A5EE6">
        <w:rPr>
          <w:rFonts w:cs=";Times New Roman"/>
          <w:color w:val="000000" w:themeColor="text1"/>
        </w:rPr>
        <w:t>уклад</w:t>
      </w:r>
      <w:r w:rsidRPr="005A5EE6">
        <w:rPr>
          <w:rFonts w:cs=";Times New Roman"/>
          <w:color w:val="000000" w:themeColor="text1"/>
        </w:rPr>
        <w:t>а</w:t>
      </w:r>
      <w:r w:rsidR="003800BA" w:rsidRPr="005A5EE6">
        <w:rPr>
          <w:rFonts w:cs=";Times New Roman"/>
          <w:color w:val="000000" w:themeColor="text1"/>
        </w:rPr>
        <w:t>є</w:t>
      </w:r>
      <w:r w:rsidRPr="005A5EE6">
        <w:rPr>
          <w:rFonts w:cs=";Times New Roman"/>
          <w:color w:val="000000" w:themeColor="text1"/>
        </w:rPr>
        <w:t>ться між</w:t>
      </w:r>
      <w:r w:rsidR="00B04A04" w:rsidRPr="005A5EE6">
        <w:rPr>
          <w:color w:val="000000" w:themeColor="text1"/>
        </w:rPr>
        <w:t xml:space="preserve"> ломбардами </w:t>
      </w:r>
      <w:r w:rsidRPr="005A5EE6">
        <w:rPr>
          <w:color w:val="000000" w:themeColor="text1"/>
        </w:rPr>
        <w:t>та</w:t>
      </w:r>
      <w:r w:rsidR="0061009F" w:rsidRPr="005A5EE6">
        <w:rPr>
          <w:color w:val="000000" w:themeColor="text1"/>
        </w:rPr>
        <w:t xml:space="preserve"> споживачами</w:t>
      </w:r>
    </w:p>
    <w:p w14:paraId="6CA266B5" w14:textId="77777777" w:rsidR="002354B3" w:rsidRPr="005A5EE6" w:rsidRDefault="002354B3" w:rsidP="009E4258">
      <w:pPr>
        <w:rPr>
          <w:color w:val="000000" w:themeColor="text1"/>
        </w:rPr>
      </w:pPr>
    </w:p>
    <w:p w14:paraId="2D4B1C20" w14:textId="77777777" w:rsidR="002354B3" w:rsidRPr="005A5EE6" w:rsidRDefault="002354B3" w:rsidP="009E4258">
      <w:pPr>
        <w:jc w:val="center"/>
        <w:rPr>
          <w:color w:val="000000" w:themeColor="text1"/>
        </w:rPr>
      </w:pPr>
      <w:r w:rsidRPr="005A5EE6">
        <w:rPr>
          <w:color w:val="000000" w:themeColor="text1"/>
        </w:rPr>
        <w:t>І. Загальні положення</w:t>
      </w:r>
    </w:p>
    <w:p w14:paraId="3582C088" w14:textId="77777777" w:rsidR="002354B3" w:rsidRPr="005A5EE6" w:rsidRDefault="002354B3" w:rsidP="002354B3">
      <w:pPr>
        <w:rPr>
          <w:color w:val="000000" w:themeColor="text1"/>
        </w:rPr>
      </w:pPr>
    </w:p>
    <w:p w14:paraId="7420F121" w14:textId="33584A07" w:rsidR="002354B3" w:rsidRPr="005A5EE6" w:rsidRDefault="002354B3" w:rsidP="00970342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1. Це Положення розроблене відповідно до вимог Законів України “Про Національний банк України”, “Про фінансові послуги та </w:t>
      </w:r>
      <w:r w:rsidR="008010E6" w:rsidRPr="005A5EE6">
        <w:rPr>
          <w:rFonts w:eastAsia="Calibri"/>
          <w:color w:val="000000" w:themeColor="text1"/>
        </w:rPr>
        <w:t xml:space="preserve">фінансові </w:t>
      </w:r>
      <w:r w:rsidR="008010E6" w:rsidRPr="005A5EE6">
        <w:rPr>
          <w:color w:val="000000" w:themeColor="text1"/>
          <w:lang w:eastAsia="en-US"/>
        </w:rPr>
        <w:t>компанії</w:t>
      </w:r>
      <w:r w:rsidRPr="005A5EE6">
        <w:rPr>
          <w:rFonts w:eastAsia="Calibri"/>
          <w:color w:val="000000" w:themeColor="text1"/>
        </w:rPr>
        <w:t>”</w:t>
      </w:r>
      <w:r w:rsidR="008010E6" w:rsidRPr="005A5EE6">
        <w:rPr>
          <w:rFonts w:eastAsia="Calibri"/>
          <w:color w:val="000000" w:themeColor="text1"/>
        </w:rPr>
        <w:t xml:space="preserve"> </w:t>
      </w:r>
      <w:r w:rsidR="00322941" w:rsidRPr="005A5EE6">
        <w:rPr>
          <w:rFonts w:eastAsia="Calibri"/>
          <w:color w:val="000000" w:themeColor="text1"/>
        </w:rPr>
        <w:t xml:space="preserve">(далі – Закон про </w:t>
      </w:r>
      <w:r w:rsidR="008010E6" w:rsidRPr="005A5EE6">
        <w:rPr>
          <w:rFonts w:eastAsia="Calibri"/>
          <w:color w:val="000000" w:themeColor="text1"/>
        </w:rPr>
        <w:t xml:space="preserve">фінансові </w:t>
      </w:r>
      <w:r w:rsidR="008010E6" w:rsidRPr="005A5EE6">
        <w:rPr>
          <w:color w:val="000000" w:themeColor="text1"/>
          <w:lang w:eastAsia="en-US"/>
        </w:rPr>
        <w:t>компанії</w:t>
      </w:r>
      <w:r w:rsidR="00322941" w:rsidRPr="005A5EE6">
        <w:rPr>
          <w:rFonts w:eastAsia="Calibri"/>
          <w:color w:val="000000" w:themeColor="text1"/>
        </w:rPr>
        <w:t>)</w:t>
      </w:r>
      <w:r w:rsidR="00381788" w:rsidRPr="005A5EE6">
        <w:rPr>
          <w:rFonts w:eastAsia="Calibri"/>
          <w:color w:val="000000" w:themeColor="text1"/>
        </w:rPr>
        <w:t xml:space="preserve">, </w:t>
      </w:r>
      <w:r w:rsidR="00D446F4" w:rsidRPr="005A5EE6">
        <w:rPr>
          <w:color w:val="000000" w:themeColor="text1"/>
        </w:rPr>
        <w:t xml:space="preserve">“Про </w:t>
      </w:r>
      <w:r w:rsidR="007D4480" w:rsidRPr="005A5EE6">
        <w:rPr>
          <w:color w:val="000000" w:themeColor="text1"/>
        </w:rPr>
        <w:t>електронну комерцію</w:t>
      </w:r>
      <w:r w:rsidR="00D446F4" w:rsidRPr="005A5EE6">
        <w:rPr>
          <w:color w:val="000000" w:themeColor="text1"/>
        </w:rPr>
        <w:t>”</w:t>
      </w:r>
      <w:r w:rsidR="00AD50D8" w:rsidRPr="005A5EE6">
        <w:rPr>
          <w:color w:val="000000" w:themeColor="text1"/>
        </w:rPr>
        <w:t xml:space="preserve"> (далі – Закон про електронну комерцію)</w:t>
      </w:r>
      <w:r w:rsidRPr="005A5EE6">
        <w:rPr>
          <w:color w:val="000000" w:themeColor="text1"/>
        </w:rPr>
        <w:t>.</w:t>
      </w:r>
    </w:p>
    <w:p w14:paraId="2ECF6305" w14:textId="77777777" w:rsidR="002354B3" w:rsidRPr="005A5EE6" w:rsidRDefault="002354B3" w:rsidP="00970342">
      <w:pPr>
        <w:ind w:firstLine="567"/>
        <w:rPr>
          <w:color w:val="000000" w:themeColor="text1"/>
        </w:rPr>
      </w:pPr>
    </w:p>
    <w:p w14:paraId="65167D2C" w14:textId="6E40491E" w:rsidR="002354B3" w:rsidRPr="005A5EE6" w:rsidRDefault="002354B3" w:rsidP="00970342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2. Терміни </w:t>
      </w:r>
      <w:r w:rsidRPr="005A5EE6">
        <w:rPr>
          <w:color w:val="000000" w:themeColor="text1"/>
        </w:rPr>
        <w:t xml:space="preserve">в цьому Положенні вживаються в </w:t>
      </w:r>
      <w:r w:rsidR="00570054" w:rsidRPr="005A5EE6">
        <w:rPr>
          <w:color w:val="000000" w:themeColor="text1"/>
        </w:rPr>
        <w:t xml:space="preserve">таких </w:t>
      </w:r>
      <w:r w:rsidRPr="005A5EE6">
        <w:rPr>
          <w:color w:val="000000" w:themeColor="text1"/>
        </w:rPr>
        <w:t>значенн</w:t>
      </w:r>
      <w:r w:rsidR="00570054" w:rsidRPr="005A5EE6">
        <w:rPr>
          <w:color w:val="000000" w:themeColor="text1"/>
        </w:rPr>
        <w:t>ях</w:t>
      </w:r>
      <w:r w:rsidRPr="005A5EE6">
        <w:rPr>
          <w:color w:val="000000" w:themeColor="text1"/>
        </w:rPr>
        <w:t>:</w:t>
      </w:r>
    </w:p>
    <w:p w14:paraId="56F8AC2A" w14:textId="77777777" w:rsidR="00666419" w:rsidRPr="005A5EE6" w:rsidRDefault="00666419" w:rsidP="00970342">
      <w:pPr>
        <w:ind w:firstLine="567"/>
        <w:rPr>
          <w:color w:val="000000" w:themeColor="text1"/>
        </w:rPr>
      </w:pPr>
    </w:p>
    <w:p w14:paraId="17506024" w14:textId="1FAFD13D" w:rsidR="00F87FF0" w:rsidRPr="005A5EE6" w:rsidRDefault="00E974B0" w:rsidP="00970342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>1</w:t>
      </w:r>
      <w:r w:rsidR="00F87FF0" w:rsidRPr="005A5EE6">
        <w:rPr>
          <w:color w:val="000000" w:themeColor="text1"/>
        </w:rPr>
        <w:t xml:space="preserve">) одноразовий ідентифікатор </w:t>
      </w:r>
      <w:r w:rsidR="00A145DE" w:rsidRPr="005A5EE6">
        <w:rPr>
          <w:color w:val="000000" w:themeColor="text1"/>
        </w:rPr>
        <w:t>–</w:t>
      </w:r>
      <w:r w:rsidR="00F87FF0" w:rsidRPr="005A5EE6">
        <w:rPr>
          <w:color w:val="000000" w:themeColor="text1"/>
        </w:rPr>
        <w:t xml:space="preserve"> алфавітно-цифрова послідовність (комбінація цифр і літер або тільки цифр, або тільки літер), що її отримує споживач від іншої сторони договору засобом зв’язку, погодженим споживачем та іншою(ими) стороною(ами) договору [крім вебсайту, особистого кабінету споживача для дистанційного обслуговування, платіжного, включно з мобільним, застосунку та будь-якої іншої інформаційно-комунікаційної системи (її меню/частини/елемента), яка належить іншій(им) стороні(ам) договору або адмініструється нею(ними)], та яка одноразово може додаватись споживачем до інших електронних даних та надсилатись іншій(им) стороні(ам) договору, включно з метою укладення електронного договору в порядку, визначеному </w:t>
      </w:r>
      <w:r w:rsidR="00E82F0F" w:rsidRPr="005A5EE6">
        <w:rPr>
          <w:color w:val="000000" w:themeColor="text1"/>
        </w:rPr>
        <w:t>Законом про електронну комерцію</w:t>
      </w:r>
      <w:r w:rsidR="00F87FF0" w:rsidRPr="005A5EE6">
        <w:rPr>
          <w:color w:val="000000" w:themeColor="text1"/>
        </w:rPr>
        <w:t>;</w:t>
      </w:r>
    </w:p>
    <w:p w14:paraId="4186C280" w14:textId="77777777" w:rsidR="00F87FF0" w:rsidRPr="005A5EE6" w:rsidRDefault="00F87FF0" w:rsidP="00970342">
      <w:pPr>
        <w:ind w:firstLine="567"/>
        <w:rPr>
          <w:color w:val="000000" w:themeColor="text1"/>
        </w:rPr>
      </w:pPr>
    </w:p>
    <w:p w14:paraId="2AED4098" w14:textId="2585C781" w:rsidR="00666419" w:rsidRPr="005A5EE6" w:rsidRDefault="00E974B0" w:rsidP="00970342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>2</w:t>
      </w:r>
      <w:r w:rsidR="00666419" w:rsidRPr="005A5EE6">
        <w:rPr>
          <w:color w:val="000000" w:themeColor="text1"/>
        </w:rPr>
        <w:t xml:space="preserve">) уповноважений працівник </w:t>
      </w:r>
      <w:r w:rsidR="00492CBB" w:rsidRPr="005A5EE6">
        <w:rPr>
          <w:color w:val="000000" w:themeColor="text1"/>
        </w:rPr>
        <w:t xml:space="preserve">ломбарду </w:t>
      </w:r>
      <w:r w:rsidR="00666419" w:rsidRPr="005A5EE6">
        <w:rPr>
          <w:color w:val="000000" w:themeColor="text1"/>
        </w:rPr>
        <w:t xml:space="preserve">– працівник </w:t>
      </w:r>
      <w:r w:rsidR="00492CBB" w:rsidRPr="005A5EE6">
        <w:rPr>
          <w:color w:val="000000" w:themeColor="text1"/>
        </w:rPr>
        <w:t>ломбарду</w:t>
      </w:r>
      <w:r w:rsidR="00666419" w:rsidRPr="005A5EE6">
        <w:rPr>
          <w:color w:val="000000" w:themeColor="text1"/>
        </w:rPr>
        <w:t xml:space="preserve">, якого відповідно до вимог законодавства України уповноважено на підписання зі споживачами договорів та інших документів від імені </w:t>
      </w:r>
      <w:r w:rsidR="00492CBB" w:rsidRPr="005A5EE6">
        <w:rPr>
          <w:color w:val="000000" w:themeColor="text1"/>
        </w:rPr>
        <w:t>ломбарду</w:t>
      </w:r>
      <w:r w:rsidR="00666419" w:rsidRPr="005A5EE6">
        <w:rPr>
          <w:color w:val="000000" w:themeColor="text1"/>
        </w:rPr>
        <w:t>.</w:t>
      </w:r>
    </w:p>
    <w:p w14:paraId="6F5AFA83" w14:textId="5BB1E315" w:rsidR="002354B3" w:rsidRPr="005A5EE6" w:rsidRDefault="002354B3" w:rsidP="00970342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Інші </w:t>
      </w:r>
      <w:r w:rsidR="00D01878" w:rsidRPr="005A5EE6">
        <w:rPr>
          <w:color w:val="000000" w:themeColor="text1"/>
        </w:rPr>
        <w:t>терміни, які вживаються в цьому Положенні, використовуються в значеннях, визначених Законом про фінансові компанії, іншими законами України та нормативно-правовими актами Національного банку України.</w:t>
      </w:r>
    </w:p>
    <w:p w14:paraId="104974FF" w14:textId="77777777" w:rsidR="002354B3" w:rsidRPr="005A5EE6" w:rsidRDefault="002354B3" w:rsidP="00970342">
      <w:pPr>
        <w:ind w:firstLine="567"/>
        <w:rPr>
          <w:color w:val="000000" w:themeColor="text1"/>
        </w:rPr>
      </w:pPr>
    </w:p>
    <w:p w14:paraId="6D1A026C" w14:textId="50457537" w:rsidR="002354B3" w:rsidRPr="005A5EE6" w:rsidRDefault="002354B3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3. Це Положення визначає</w:t>
      </w:r>
      <w:r w:rsidR="008F4A1F" w:rsidRPr="005A5EE6">
        <w:rPr>
          <w:rFonts w:eastAsia="Calibri"/>
          <w:color w:val="000000" w:themeColor="text1"/>
        </w:rPr>
        <w:t xml:space="preserve"> </w:t>
      </w:r>
      <w:r w:rsidR="004D2047" w:rsidRPr="005A5EE6">
        <w:rPr>
          <w:rFonts w:eastAsia="Calibri"/>
          <w:color w:val="000000" w:themeColor="text1"/>
        </w:rPr>
        <w:t>вимоги</w:t>
      </w:r>
      <w:r w:rsidR="004D2047" w:rsidRPr="005A5EE6">
        <w:rPr>
          <w:color w:val="000000" w:themeColor="text1"/>
        </w:rPr>
        <w:t xml:space="preserve"> </w:t>
      </w:r>
      <w:r w:rsidR="004D2047" w:rsidRPr="005A5EE6">
        <w:rPr>
          <w:rFonts w:eastAsia="Calibri"/>
          <w:color w:val="000000" w:themeColor="text1"/>
        </w:rPr>
        <w:t>до договор</w:t>
      </w:r>
      <w:r w:rsidR="003800BA" w:rsidRPr="005A5EE6">
        <w:rPr>
          <w:rFonts w:eastAsia="Calibri"/>
          <w:color w:val="000000" w:themeColor="text1"/>
        </w:rPr>
        <w:t>у</w:t>
      </w:r>
      <w:r w:rsidR="004D2047" w:rsidRPr="005A5EE6">
        <w:rPr>
          <w:rFonts w:eastAsia="Calibri"/>
          <w:color w:val="000000" w:themeColor="text1"/>
        </w:rPr>
        <w:t xml:space="preserve"> про надання </w:t>
      </w:r>
      <w:r w:rsidR="00492CBB" w:rsidRPr="005A5EE6">
        <w:rPr>
          <w:color w:val="000000" w:themeColor="text1"/>
        </w:rPr>
        <w:t>коштів та банківських металів у кредит у вигляді ломбардного кредиту</w:t>
      </w:r>
      <w:r w:rsidR="004D2047" w:rsidRPr="005A5EE6">
        <w:rPr>
          <w:rFonts w:eastAsia="Calibri"/>
          <w:color w:val="000000" w:themeColor="text1"/>
        </w:rPr>
        <w:t xml:space="preserve">, </w:t>
      </w:r>
      <w:r w:rsidR="004D2047" w:rsidRPr="005A5EE6">
        <w:rPr>
          <w:color w:val="000000" w:themeColor="text1"/>
        </w:rPr>
        <w:t>уключаючи індивідуальну частину договор</w:t>
      </w:r>
      <w:r w:rsidR="005A5EE6" w:rsidRPr="005A5EE6">
        <w:rPr>
          <w:color w:val="000000" w:themeColor="text1"/>
        </w:rPr>
        <w:t>у</w:t>
      </w:r>
      <w:r w:rsidR="004D2047" w:rsidRPr="005A5EE6">
        <w:rPr>
          <w:color w:val="000000" w:themeColor="text1"/>
        </w:rPr>
        <w:t xml:space="preserve"> приєднання про надання цієї послуги</w:t>
      </w:r>
      <w:r w:rsidR="00540C58" w:rsidRPr="005A5EE6">
        <w:rPr>
          <w:color w:val="000000" w:themeColor="text1"/>
        </w:rPr>
        <w:t>, додатки та додаткові договори до них (за наявності)</w:t>
      </w:r>
      <w:r w:rsidR="004D2047" w:rsidRPr="005A5EE6">
        <w:rPr>
          <w:color w:val="000000" w:themeColor="text1"/>
        </w:rPr>
        <w:t xml:space="preserve"> </w:t>
      </w:r>
      <w:r w:rsidR="00492CBB" w:rsidRPr="005A5EE6">
        <w:rPr>
          <w:rFonts w:eastAsia="Calibri"/>
          <w:color w:val="000000" w:themeColor="text1"/>
        </w:rPr>
        <w:t>(</w:t>
      </w:r>
      <w:r w:rsidR="004D2047" w:rsidRPr="005A5EE6">
        <w:rPr>
          <w:rFonts w:eastAsia="Calibri"/>
          <w:color w:val="000000" w:themeColor="text1"/>
        </w:rPr>
        <w:t>далі – договір</w:t>
      </w:r>
      <w:r w:rsidR="008B1520" w:rsidRPr="005A5EE6">
        <w:rPr>
          <w:rFonts w:eastAsia="Calibri"/>
          <w:color w:val="000000" w:themeColor="text1"/>
        </w:rPr>
        <w:t xml:space="preserve"> ломбардного кредиту</w:t>
      </w:r>
      <w:r w:rsidR="00492CBB" w:rsidRPr="005A5EE6">
        <w:rPr>
          <w:rFonts w:eastAsia="Calibri"/>
          <w:color w:val="000000" w:themeColor="text1"/>
        </w:rPr>
        <w:t>)</w:t>
      </w:r>
      <w:r w:rsidR="004D2047" w:rsidRPr="005A5EE6">
        <w:rPr>
          <w:rFonts w:eastAsia="Calibri"/>
          <w:color w:val="000000" w:themeColor="text1"/>
        </w:rPr>
        <w:t>, що уклада</w:t>
      </w:r>
      <w:r w:rsidR="003800BA" w:rsidRPr="005A5EE6">
        <w:rPr>
          <w:rFonts w:eastAsia="Calibri"/>
          <w:color w:val="000000" w:themeColor="text1"/>
        </w:rPr>
        <w:t>є</w:t>
      </w:r>
      <w:r w:rsidR="004D2047" w:rsidRPr="005A5EE6">
        <w:rPr>
          <w:rFonts w:eastAsia="Calibri"/>
          <w:color w:val="000000" w:themeColor="text1"/>
        </w:rPr>
        <w:t>ться</w:t>
      </w:r>
      <w:r w:rsidR="004D2047" w:rsidRPr="005A5EE6">
        <w:rPr>
          <w:color w:val="000000" w:themeColor="text1"/>
        </w:rPr>
        <w:t xml:space="preserve"> між</w:t>
      </w:r>
      <w:r w:rsidR="004D2047" w:rsidRPr="005A5EE6">
        <w:rPr>
          <w:rFonts w:eastAsia="Calibri"/>
          <w:color w:val="000000" w:themeColor="text1"/>
        </w:rPr>
        <w:t xml:space="preserve"> </w:t>
      </w:r>
      <w:r w:rsidR="003800BA" w:rsidRPr="005A5EE6">
        <w:rPr>
          <w:color w:val="000000" w:themeColor="text1"/>
        </w:rPr>
        <w:t xml:space="preserve">ломбардами та </w:t>
      </w:r>
      <w:r w:rsidR="004D2047" w:rsidRPr="005A5EE6">
        <w:rPr>
          <w:rFonts w:eastAsia="Calibri"/>
          <w:color w:val="000000" w:themeColor="text1"/>
        </w:rPr>
        <w:t>споживачами</w:t>
      </w:r>
      <w:r w:rsidR="00134DB8" w:rsidRPr="005A5EE6">
        <w:rPr>
          <w:rFonts w:eastAsia="Calibri"/>
          <w:color w:val="000000" w:themeColor="text1"/>
        </w:rPr>
        <w:t>.</w:t>
      </w:r>
    </w:p>
    <w:p w14:paraId="19DBD462" w14:textId="4859C475" w:rsidR="002354B3" w:rsidRPr="005A5EE6" w:rsidRDefault="002354B3" w:rsidP="00970342">
      <w:pPr>
        <w:ind w:firstLine="567"/>
        <w:rPr>
          <w:rFonts w:eastAsia="Calibri"/>
          <w:color w:val="000000" w:themeColor="text1"/>
        </w:rPr>
      </w:pPr>
    </w:p>
    <w:p w14:paraId="49E69AFD" w14:textId="46125D37" w:rsidR="00966381" w:rsidRPr="005A5EE6" w:rsidRDefault="00966381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lastRenderedPageBreak/>
        <w:t>4. Вимоги цього Положення не поширюються на статут</w:t>
      </w:r>
      <w:r w:rsidR="00492CBB" w:rsidRPr="005A5EE6">
        <w:rPr>
          <w:color w:val="000000" w:themeColor="text1"/>
        </w:rPr>
        <w:t xml:space="preserve"> </w:t>
      </w:r>
      <w:r w:rsidR="00492CBB" w:rsidRPr="005A5EE6">
        <w:rPr>
          <w:rFonts w:eastAsia="Calibri"/>
          <w:color w:val="000000" w:themeColor="text1"/>
        </w:rPr>
        <w:t>або інший установчий документ</w:t>
      </w:r>
      <w:r w:rsidRPr="005A5EE6">
        <w:rPr>
          <w:rFonts w:eastAsia="Calibri"/>
          <w:color w:val="000000" w:themeColor="text1"/>
        </w:rPr>
        <w:t xml:space="preserve"> та/або внутрішні документи з надання фінансових</w:t>
      </w:r>
      <w:r w:rsidR="001648F0" w:rsidRPr="005A5EE6">
        <w:rPr>
          <w:rFonts w:eastAsia="Calibri"/>
          <w:color w:val="000000" w:themeColor="text1"/>
        </w:rPr>
        <w:t>, супровідних</w:t>
      </w:r>
      <w:r w:rsidRPr="005A5EE6">
        <w:rPr>
          <w:rFonts w:eastAsia="Calibri"/>
          <w:color w:val="000000" w:themeColor="text1"/>
        </w:rPr>
        <w:t xml:space="preserve"> та інших послуг </w:t>
      </w:r>
      <w:r w:rsidR="00CB14E5" w:rsidRPr="005A5EE6">
        <w:rPr>
          <w:rFonts w:eastAsia="Calibri"/>
          <w:color w:val="000000" w:themeColor="text1"/>
        </w:rPr>
        <w:t>ломбардом</w:t>
      </w:r>
      <w:r w:rsidRPr="005A5EE6">
        <w:rPr>
          <w:rFonts w:eastAsia="Calibri"/>
          <w:color w:val="000000" w:themeColor="text1"/>
        </w:rPr>
        <w:t>.</w:t>
      </w:r>
    </w:p>
    <w:p w14:paraId="26CB92BC" w14:textId="77777777" w:rsidR="00E82F0F" w:rsidRPr="005A5EE6" w:rsidRDefault="00E82F0F" w:rsidP="00970342">
      <w:pPr>
        <w:ind w:firstLine="567"/>
        <w:rPr>
          <w:rFonts w:eastAsia="Calibri"/>
          <w:color w:val="000000" w:themeColor="text1"/>
        </w:rPr>
      </w:pPr>
    </w:p>
    <w:p w14:paraId="6C1004A2" w14:textId="5A79057E" w:rsidR="00A62F7F" w:rsidRPr="005A5EE6" w:rsidRDefault="00A62F7F" w:rsidP="00970342">
      <w:pPr>
        <w:ind w:firstLine="567"/>
        <w:jc w:val="center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ІІ. </w:t>
      </w:r>
      <w:r w:rsidR="00EA2867" w:rsidRPr="005A5EE6">
        <w:rPr>
          <w:rFonts w:eastAsia="Calibri"/>
          <w:color w:val="000000" w:themeColor="text1"/>
        </w:rPr>
        <w:t>В</w:t>
      </w:r>
      <w:r w:rsidRPr="005A5EE6">
        <w:rPr>
          <w:rFonts w:eastAsia="Calibri"/>
          <w:color w:val="000000" w:themeColor="text1"/>
        </w:rPr>
        <w:t>имоги до договор</w:t>
      </w:r>
      <w:r w:rsidR="003800BA" w:rsidRPr="005A5EE6">
        <w:rPr>
          <w:rFonts w:eastAsia="Calibri"/>
          <w:color w:val="000000" w:themeColor="text1"/>
        </w:rPr>
        <w:t>у</w:t>
      </w:r>
      <w:r w:rsidR="008B1520" w:rsidRPr="005A5EE6">
        <w:rPr>
          <w:rFonts w:eastAsia="Calibri"/>
          <w:color w:val="000000" w:themeColor="text1"/>
        </w:rPr>
        <w:t xml:space="preserve"> ломбардного кредиту</w:t>
      </w:r>
    </w:p>
    <w:p w14:paraId="3D8EB822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273ABECE" w14:textId="00F953F3" w:rsidR="00A62F7F" w:rsidRPr="005A5EE6" w:rsidRDefault="00620924" w:rsidP="00C737CE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5</w:t>
      </w:r>
      <w:r w:rsidR="00A62F7F" w:rsidRPr="005A5EE6">
        <w:rPr>
          <w:rFonts w:eastAsia="Calibri"/>
          <w:color w:val="000000" w:themeColor="text1"/>
        </w:rPr>
        <w:t xml:space="preserve">. Договір </w:t>
      </w:r>
      <w:r w:rsidR="007D7C61" w:rsidRPr="005A5EE6">
        <w:rPr>
          <w:rFonts w:eastAsia="Calibri"/>
          <w:color w:val="000000" w:themeColor="text1"/>
        </w:rPr>
        <w:t>ломбардного кредиту</w:t>
      </w:r>
      <w:r w:rsidR="00231898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>виклада</w:t>
      </w:r>
      <w:r w:rsidR="00540C58" w:rsidRPr="005A5EE6">
        <w:rPr>
          <w:rFonts w:eastAsia="Calibri"/>
          <w:color w:val="000000" w:themeColor="text1"/>
        </w:rPr>
        <w:t>є</w:t>
      </w:r>
      <w:r w:rsidR="00A62F7F" w:rsidRPr="005A5EE6">
        <w:rPr>
          <w:rFonts w:eastAsia="Calibri"/>
          <w:color w:val="000000" w:themeColor="text1"/>
        </w:rPr>
        <w:t>ться з дотриманням технічних вимог</w:t>
      </w:r>
      <w:r w:rsidR="00EE1380" w:rsidRPr="005A5EE6">
        <w:rPr>
          <w:rFonts w:eastAsia="Calibri"/>
          <w:color w:val="000000" w:themeColor="text1"/>
        </w:rPr>
        <w:t xml:space="preserve"> </w:t>
      </w:r>
      <w:r w:rsidR="00EE1380" w:rsidRPr="005A5EE6">
        <w:rPr>
          <w:color w:val="000000" w:themeColor="text1"/>
        </w:rPr>
        <w:t>до договору</w:t>
      </w:r>
      <w:r w:rsidR="00B20CF7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>,</w:t>
      </w:r>
      <w:r w:rsidR="00A62F7F" w:rsidRPr="005A5EE6">
        <w:rPr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>наведених у додатку до цього Положення</w:t>
      </w:r>
      <w:r w:rsidR="00A62F7F" w:rsidRPr="005A5EE6">
        <w:rPr>
          <w:color w:val="000000" w:themeColor="text1"/>
        </w:rPr>
        <w:t>.</w:t>
      </w:r>
    </w:p>
    <w:p w14:paraId="13B69F22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60039AF7" w14:textId="6543270F" w:rsidR="00A62F7F" w:rsidRPr="005A5EE6" w:rsidRDefault="00007EF8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6</w:t>
      </w:r>
      <w:r w:rsidR="00A62F7F" w:rsidRPr="005A5EE6">
        <w:rPr>
          <w:rFonts w:eastAsia="Calibri"/>
          <w:color w:val="000000" w:themeColor="text1"/>
        </w:rPr>
        <w:t xml:space="preserve">. </w:t>
      </w:r>
      <w:r w:rsidR="00A62F7F" w:rsidRPr="005A5EE6">
        <w:rPr>
          <w:color w:val="000000" w:themeColor="text1"/>
        </w:rPr>
        <w:t xml:space="preserve">Паперова або </w:t>
      </w:r>
      <w:r w:rsidR="00A62F7F" w:rsidRPr="005A5EE6">
        <w:rPr>
          <w:rFonts w:eastAsia="Calibri"/>
          <w:color w:val="000000" w:themeColor="text1"/>
        </w:rPr>
        <w:t xml:space="preserve">електронна копія (засвідчена/незасвідчена) договору </w:t>
      </w:r>
      <w:r w:rsidR="007D7C61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 xml:space="preserve"> не нада</w:t>
      </w:r>
      <w:r w:rsidR="004C7B97" w:rsidRPr="005A5EE6">
        <w:rPr>
          <w:rFonts w:eastAsia="Calibri"/>
          <w:color w:val="000000" w:themeColor="text1"/>
        </w:rPr>
        <w:t>ється</w:t>
      </w:r>
      <w:r w:rsidR="00A62F7F" w:rsidRPr="005A5EE6">
        <w:rPr>
          <w:rFonts w:eastAsia="Calibri"/>
          <w:color w:val="000000" w:themeColor="text1"/>
        </w:rPr>
        <w:t xml:space="preserve"> споживачу замість оригіналу договору</w:t>
      </w:r>
      <w:r w:rsidR="007D7C61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>, що укладений у формі паперового документа.</w:t>
      </w:r>
    </w:p>
    <w:p w14:paraId="055CD7BE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55CD379D" w14:textId="6A964711" w:rsidR="00A62F7F" w:rsidRPr="005A5EE6" w:rsidRDefault="00007EF8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7</w:t>
      </w:r>
      <w:r w:rsidR="00A62F7F" w:rsidRPr="005A5EE6">
        <w:rPr>
          <w:rFonts w:eastAsia="Calibri"/>
          <w:color w:val="000000" w:themeColor="text1"/>
        </w:rPr>
        <w:t>. Умова договору</w:t>
      </w:r>
      <w:r w:rsidR="002C412A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>, яка за змістом належить до одного розділу договору, не виклада</w:t>
      </w:r>
      <w:r w:rsidR="005F1730" w:rsidRPr="005A5EE6">
        <w:rPr>
          <w:rFonts w:eastAsia="Calibri"/>
          <w:color w:val="000000" w:themeColor="text1"/>
        </w:rPr>
        <w:t>ється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5F1730" w:rsidRPr="005A5EE6">
        <w:rPr>
          <w:rFonts w:eastAsia="Calibri"/>
          <w:color w:val="000000" w:themeColor="text1"/>
        </w:rPr>
        <w:t xml:space="preserve">в розділі </w:t>
      </w:r>
      <w:r w:rsidR="00A62F7F" w:rsidRPr="005A5EE6">
        <w:rPr>
          <w:rFonts w:eastAsia="Calibri"/>
          <w:color w:val="000000" w:themeColor="text1"/>
        </w:rPr>
        <w:t>іншо</w:t>
      </w:r>
      <w:r w:rsidR="005F1730" w:rsidRPr="005A5EE6">
        <w:rPr>
          <w:rFonts w:eastAsia="Calibri"/>
          <w:color w:val="000000" w:themeColor="text1"/>
        </w:rPr>
        <w:t>го змісту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color w:val="000000" w:themeColor="text1"/>
        </w:rPr>
        <w:t>(не стосується умови, яка конкретизується умовою в іншому розділі договору</w:t>
      </w:r>
      <w:r w:rsidR="005F1730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color w:val="000000" w:themeColor="text1"/>
        </w:rPr>
        <w:t>)</w:t>
      </w:r>
      <w:r w:rsidR="00A62F7F" w:rsidRPr="005A5EE6">
        <w:rPr>
          <w:rFonts w:eastAsia="Calibri"/>
          <w:color w:val="000000" w:themeColor="text1"/>
        </w:rPr>
        <w:t>.</w:t>
      </w:r>
    </w:p>
    <w:p w14:paraId="3CDB6697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47FB7F8E" w14:textId="74109C4E" w:rsidR="00A62F7F" w:rsidRPr="005A5EE6" w:rsidRDefault="00007EF8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8</w:t>
      </w:r>
      <w:r w:rsidR="00A62F7F" w:rsidRPr="005A5EE6">
        <w:rPr>
          <w:rFonts w:eastAsia="Calibri"/>
          <w:color w:val="000000" w:themeColor="text1"/>
        </w:rPr>
        <w:t xml:space="preserve">. Договір </w:t>
      </w:r>
      <w:r w:rsidR="002C412A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F91EA7" w:rsidRPr="005A5EE6">
        <w:rPr>
          <w:rFonts w:eastAsia="Calibri"/>
          <w:color w:val="000000" w:themeColor="text1"/>
        </w:rPr>
        <w:t>має</w:t>
      </w:r>
      <w:r w:rsidR="00A62F7F" w:rsidRPr="005A5EE6">
        <w:rPr>
          <w:rFonts w:eastAsia="Calibri"/>
          <w:color w:val="000000" w:themeColor="text1"/>
        </w:rPr>
        <w:t xml:space="preserve"> містити:</w:t>
      </w:r>
    </w:p>
    <w:p w14:paraId="1659361E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777DD3F8" w14:textId="0C61580D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1) повне найменування </w:t>
      </w:r>
      <w:r w:rsidR="00562C91" w:rsidRPr="005A5EE6">
        <w:rPr>
          <w:color w:val="000000" w:themeColor="text1"/>
        </w:rPr>
        <w:t xml:space="preserve">ломбарду </w:t>
      </w:r>
      <w:r w:rsidRPr="005A5EE6">
        <w:rPr>
          <w:rFonts w:eastAsia="Calibri"/>
          <w:color w:val="000000" w:themeColor="text1"/>
        </w:rPr>
        <w:t xml:space="preserve">відповідно до </w:t>
      </w:r>
      <w:r w:rsidR="00562C91" w:rsidRPr="005A5EE6">
        <w:rPr>
          <w:rFonts w:eastAsia="Calibri"/>
          <w:color w:val="000000" w:themeColor="text1"/>
        </w:rPr>
        <w:t>його</w:t>
      </w:r>
      <w:r w:rsidRPr="005A5EE6">
        <w:rPr>
          <w:rFonts w:eastAsia="Calibri"/>
          <w:color w:val="000000" w:themeColor="text1"/>
        </w:rPr>
        <w:t xml:space="preserve"> установчих документів та відомостей</w:t>
      </w:r>
      <w:r w:rsidR="004E0972" w:rsidRPr="005A5EE6">
        <w:rPr>
          <w:rFonts w:eastAsia="Calibri"/>
          <w:color w:val="000000" w:themeColor="text1"/>
        </w:rPr>
        <w:t xml:space="preserve"> Державного</w:t>
      </w:r>
      <w:r w:rsidRPr="005A5EE6">
        <w:rPr>
          <w:rFonts w:eastAsia="Calibri"/>
          <w:color w:val="000000" w:themeColor="text1"/>
        </w:rPr>
        <w:t xml:space="preserve"> </w:t>
      </w:r>
      <w:r w:rsidR="004E0972" w:rsidRPr="005A5EE6">
        <w:rPr>
          <w:rFonts w:eastAsia="Calibri"/>
          <w:color w:val="000000" w:themeColor="text1"/>
        </w:rPr>
        <w:t>реєстру</w:t>
      </w:r>
      <w:r w:rsidRPr="005A5EE6">
        <w:rPr>
          <w:rFonts w:eastAsia="Calibri"/>
          <w:color w:val="000000" w:themeColor="text1"/>
        </w:rPr>
        <w:t xml:space="preserve"> </w:t>
      </w:r>
      <w:r w:rsidR="004E0972" w:rsidRPr="005A5EE6">
        <w:rPr>
          <w:rFonts w:eastAsia="Calibri"/>
          <w:color w:val="000000" w:themeColor="text1"/>
        </w:rPr>
        <w:t>фінансових установ</w:t>
      </w:r>
      <w:r w:rsidRPr="005A5EE6">
        <w:rPr>
          <w:rFonts w:eastAsia="Calibri"/>
          <w:color w:val="000000" w:themeColor="text1"/>
        </w:rPr>
        <w:t xml:space="preserve"> разом з інформацією про дату та номер рішення про</w:t>
      </w:r>
      <w:r w:rsidR="00AD4A92" w:rsidRPr="005A5EE6">
        <w:rPr>
          <w:rFonts w:eastAsia="Calibri"/>
          <w:color w:val="000000" w:themeColor="text1"/>
        </w:rPr>
        <w:t xml:space="preserve"> видачу </w:t>
      </w:r>
      <w:r w:rsidR="00562C91" w:rsidRPr="005A5EE6">
        <w:rPr>
          <w:rFonts w:eastAsia="Calibri"/>
          <w:color w:val="000000" w:themeColor="text1"/>
        </w:rPr>
        <w:t>ломбарду</w:t>
      </w:r>
      <w:r w:rsidR="00AD4A92" w:rsidRPr="005A5EE6">
        <w:rPr>
          <w:rFonts w:eastAsia="Calibri"/>
          <w:color w:val="000000" w:themeColor="text1"/>
        </w:rPr>
        <w:t xml:space="preserve"> ліцензії</w:t>
      </w:r>
      <w:r w:rsidRPr="005A5EE6">
        <w:rPr>
          <w:rFonts w:eastAsia="Calibri"/>
          <w:color w:val="000000" w:themeColor="text1"/>
        </w:rPr>
        <w:t>;</w:t>
      </w:r>
    </w:p>
    <w:p w14:paraId="69B99BD8" w14:textId="77777777" w:rsidR="001873E5" w:rsidRPr="005A5EE6" w:rsidRDefault="001873E5" w:rsidP="00970342">
      <w:pPr>
        <w:ind w:firstLine="567"/>
        <w:rPr>
          <w:rFonts w:eastAsia="Calibri"/>
          <w:color w:val="000000" w:themeColor="text1"/>
        </w:rPr>
      </w:pPr>
    </w:p>
    <w:p w14:paraId="3139BE57" w14:textId="4A6F66FF" w:rsidR="00A62F7F" w:rsidRPr="005A5EE6" w:rsidRDefault="001873E5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2) </w:t>
      </w:r>
      <w:r w:rsidRPr="005A5EE6">
        <w:rPr>
          <w:color w:val="000000" w:themeColor="text1"/>
        </w:rPr>
        <w:t>місцезнаходжен</w:t>
      </w:r>
      <w:r w:rsidR="00562C91" w:rsidRPr="005A5EE6">
        <w:rPr>
          <w:color w:val="000000" w:themeColor="text1"/>
        </w:rPr>
        <w:t>ня</w:t>
      </w:r>
      <w:r w:rsidRPr="005A5EE6">
        <w:rPr>
          <w:color w:val="000000" w:themeColor="text1"/>
        </w:rPr>
        <w:t xml:space="preserve"> (розташуванн</w:t>
      </w:r>
      <w:r w:rsidR="00562C91" w:rsidRPr="005A5EE6">
        <w:rPr>
          <w:color w:val="000000" w:themeColor="text1"/>
        </w:rPr>
        <w:t>я</w:t>
      </w:r>
      <w:r w:rsidRPr="005A5EE6">
        <w:rPr>
          <w:color w:val="000000" w:themeColor="text1"/>
        </w:rPr>
        <w:t>) ломбарду (відокремленого підрозділу ломбарду)</w:t>
      </w:r>
      <w:r w:rsidR="00BF2337" w:rsidRPr="005A5EE6">
        <w:rPr>
          <w:color w:val="000000" w:themeColor="text1"/>
        </w:rPr>
        <w:t>, за яким здійснюється діяльність ломбарду (його відокремленого підрозділу), контактний номер телефону</w:t>
      </w:r>
      <w:r w:rsidR="00083584" w:rsidRPr="005A5EE6">
        <w:rPr>
          <w:color w:val="000000" w:themeColor="text1"/>
        </w:rPr>
        <w:t xml:space="preserve"> ломбарду (його відокремленого підрозділу)</w:t>
      </w:r>
      <w:r w:rsidR="00BF2337" w:rsidRPr="005A5EE6">
        <w:rPr>
          <w:color w:val="000000" w:themeColor="text1"/>
        </w:rPr>
        <w:t>, за яким має право звернутися споживач</w:t>
      </w:r>
      <w:r w:rsidRPr="005A5EE6">
        <w:rPr>
          <w:color w:val="000000" w:themeColor="text1"/>
        </w:rPr>
        <w:t>;</w:t>
      </w:r>
    </w:p>
    <w:p w14:paraId="0FF96569" w14:textId="77777777" w:rsidR="001873E5" w:rsidRPr="005A5EE6" w:rsidRDefault="001873E5" w:rsidP="00970342">
      <w:pPr>
        <w:ind w:firstLine="567"/>
        <w:rPr>
          <w:rFonts w:eastAsia="Calibri"/>
          <w:color w:val="000000" w:themeColor="text1"/>
        </w:rPr>
      </w:pPr>
    </w:p>
    <w:p w14:paraId="0F47E327" w14:textId="55BA444F" w:rsidR="00A62F7F" w:rsidRPr="005A5EE6" w:rsidRDefault="005835DB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A62F7F" w:rsidRPr="005A5EE6">
        <w:rPr>
          <w:rFonts w:eastAsia="Calibri"/>
          <w:color w:val="000000" w:themeColor="text1"/>
        </w:rPr>
        <w:t>) дату укладення;</w:t>
      </w:r>
    </w:p>
    <w:p w14:paraId="65DB612A" w14:textId="175C710F" w:rsidR="002B2741" w:rsidRPr="005A5EE6" w:rsidRDefault="002B2741" w:rsidP="00970342">
      <w:pPr>
        <w:ind w:firstLine="567"/>
        <w:rPr>
          <w:rFonts w:eastAsia="Calibri"/>
          <w:color w:val="000000" w:themeColor="text1"/>
        </w:rPr>
      </w:pPr>
    </w:p>
    <w:p w14:paraId="506A12E2" w14:textId="476F7B63" w:rsidR="002B2741" w:rsidRPr="005A5EE6" w:rsidRDefault="00263E0E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4</w:t>
      </w:r>
      <w:r w:rsidR="002B2741" w:rsidRPr="005A5EE6">
        <w:rPr>
          <w:rFonts w:eastAsia="Calibri"/>
          <w:color w:val="000000" w:themeColor="text1"/>
        </w:rPr>
        <w:t xml:space="preserve">) інформацію про </w:t>
      </w:r>
      <w:r w:rsidR="00F0733D" w:rsidRPr="005A5EE6">
        <w:rPr>
          <w:rFonts w:eastAsia="Calibri"/>
          <w:color w:val="000000" w:themeColor="text1"/>
        </w:rPr>
        <w:t xml:space="preserve">дату народження, </w:t>
      </w:r>
      <w:r w:rsidR="002B2741" w:rsidRPr="005A5EE6">
        <w:rPr>
          <w:rFonts w:eastAsia="Calibri"/>
          <w:color w:val="000000" w:themeColor="text1"/>
        </w:rPr>
        <w:t>паспорт громадянина України або інший документ, що посвідчує особу споживача та відповідно до законодавства України може бути використаний на території України для укладення правочинів [серія (за наявності) та номер, дата видачі та орган, що його видав]</w:t>
      </w:r>
      <w:r w:rsidR="00F0733D" w:rsidRPr="005A5EE6">
        <w:rPr>
          <w:rFonts w:eastAsia="Calibri"/>
          <w:color w:val="000000" w:themeColor="text1"/>
        </w:rPr>
        <w:t>, реєстраційний номер облікової картки платника податків</w:t>
      </w:r>
      <w:r w:rsidRPr="005A5EE6">
        <w:rPr>
          <w:rFonts w:eastAsia="Calibri"/>
          <w:color w:val="000000" w:themeColor="text1"/>
        </w:rPr>
        <w:t xml:space="preserve"> та місце проживання споживача</w:t>
      </w:r>
      <w:r w:rsidR="00F0733D" w:rsidRPr="005A5EE6">
        <w:rPr>
          <w:rFonts w:eastAsia="Calibri"/>
          <w:color w:val="000000" w:themeColor="text1"/>
        </w:rPr>
        <w:t>, а також зазначення контактних даних споживача, за якими ломбард комунікує зі споживачем (номер телефону споживача як абонента мобільного зв’язку, електронна пошта, інші контактні дані споживача)</w:t>
      </w:r>
      <w:r w:rsidR="002B2741" w:rsidRPr="005A5EE6">
        <w:rPr>
          <w:rFonts w:eastAsia="Calibri"/>
          <w:color w:val="000000" w:themeColor="text1"/>
        </w:rPr>
        <w:t>;</w:t>
      </w:r>
    </w:p>
    <w:p w14:paraId="77AD595E" w14:textId="77777777" w:rsidR="00294691" w:rsidRPr="005A5EE6" w:rsidRDefault="00294691" w:rsidP="00970342">
      <w:pPr>
        <w:ind w:firstLine="567"/>
        <w:rPr>
          <w:rFonts w:eastAsia="Calibri"/>
          <w:color w:val="000000" w:themeColor="text1"/>
        </w:rPr>
      </w:pPr>
    </w:p>
    <w:p w14:paraId="23974291" w14:textId="0FD2F919" w:rsidR="00A62F7F" w:rsidRPr="005A5EE6" w:rsidRDefault="00096712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5</w:t>
      </w:r>
      <w:r w:rsidR="00A62F7F" w:rsidRPr="005A5EE6">
        <w:rPr>
          <w:rFonts w:eastAsia="Calibri"/>
          <w:color w:val="000000" w:themeColor="text1"/>
        </w:rPr>
        <w:t>) поняття для визначення сутності предметів та подій в межах договору</w:t>
      </w:r>
      <w:r w:rsidR="0055160C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 xml:space="preserve"> у термінах, які містяться в законодавчій термінології відповідного предмета правового регулювання та визначені законодавством </w:t>
      </w:r>
      <w:r w:rsidR="00A62F7F" w:rsidRPr="005A5EE6">
        <w:rPr>
          <w:rFonts w:eastAsia="Calibri"/>
          <w:color w:val="000000" w:themeColor="text1"/>
        </w:rPr>
        <w:lastRenderedPageBreak/>
        <w:t xml:space="preserve">України, що регулює відповідний ринок фінансових послуг </w:t>
      </w:r>
      <w:r w:rsidR="0055160C" w:rsidRPr="005A5EE6">
        <w:rPr>
          <w:rFonts w:eastAsia="Calibri"/>
          <w:color w:val="000000" w:themeColor="text1"/>
        </w:rPr>
        <w:t>(</w:t>
      </w:r>
      <w:r w:rsidR="00A62F7F" w:rsidRPr="005A5EE6">
        <w:rPr>
          <w:rFonts w:eastAsia="Calibri"/>
          <w:color w:val="000000" w:themeColor="text1"/>
        </w:rPr>
        <w:t>якщо такі поняття передбачено для договору</w:t>
      </w:r>
      <w:r w:rsidR="0055160C" w:rsidRPr="005A5EE6">
        <w:rPr>
          <w:rFonts w:eastAsia="Calibri"/>
          <w:color w:val="000000" w:themeColor="text1"/>
        </w:rPr>
        <w:t xml:space="preserve"> ломбардного кредиту)</w:t>
      </w:r>
      <w:r w:rsidR="00A62F7F" w:rsidRPr="005A5EE6">
        <w:rPr>
          <w:rFonts w:eastAsia="Calibri"/>
          <w:color w:val="000000" w:themeColor="text1"/>
        </w:rPr>
        <w:t>;</w:t>
      </w:r>
    </w:p>
    <w:p w14:paraId="7CE189CA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737017C5" w14:textId="4659CF8B" w:rsidR="00A62F7F" w:rsidRPr="005A5EE6" w:rsidRDefault="00096712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6</w:t>
      </w:r>
      <w:r w:rsidR="00A62F7F" w:rsidRPr="005A5EE6">
        <w:rPr>
          <w:rFonts w:eastAsia="Calibri"/>
          <w:color w:val="000000" w:themeColor="text1"/>
        </w:rPr>
        <w:t>) назви видів грошових зобов’язань (проценти, комісії та інші платежі за надання та користування фінансов</w:t>
      </w:r>
      <w:r w:rsidR="002835CC" w:rsidRPr="005A5EE6">
        <w:rPr>
          <w:rFonts w:eastAsia="Calibri"/>
          <w:color w:val="000000" w:themeColor="text1"/>
        </w:rPr>
        <w:t xml:space="preserve">ою </w:t>
      </w:r>
      <w:r w:rsidR="00A62F7F" w:rsidRPr="005A5EE6">
        <w:rPr>
          <w:rFonts w:eastAsia="Calibri"/>
          <w:color w:val="000000" w:themeColor="text1"/>
        </w:rPr>
        <w:t>послуг</w:t>
      </w:r>
      <w:r w:rsidR="002835CC" w:rsidRPr="005A5EE6">
        <w:rPr>
          <w:rFonts w:eastAsia="Calibri"/>
          <w:color w:val="000000" w:themeColor="text1"/>
        </w:rPr>
        <w:t>ою</w:t>
      </w:r>
      <w:r w:rsidR="00A62F7F" w:rsidRPr="005A5EE6">
        <w:rPr>
          <w:rFonts w:eastAsia="Calibri"/>
          <w:color w:val="000000" w:themeColor="text1"/>
        </w:rPr>
        <w:t xml:space="preserve">; пені, штрафи, неустойки та інші види компенсації, які застосовуються чи стягуються в разі невиконання або неналежного виконання зобов’язання) та інші терміни, що використовуються за текстом договору </w:t>
      </w:r>
      <w:r w:rsidR="0055160C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, з роз’ясненням їх економічної сутності, бази розрахунку та порядку обчислення;</w:t>
      </w:r>
    </w:p>
    <w:p w14:paraId="2E4CD77B" w14:textId="77777777" w:rsidR="00A62F7F" w:rsidRPr="005A5EE6" w:rsidRDefault="00A62F7F" w:rsidP="00970342">
      <w:pPr>
        <w:ind w:firstLine="567"/>
        <w:rPr>
          <w:rFonts w:eastAsia="Calibri"/>
          <w:color w:val="000000" w:themeColor="text1"/>
        </w:rPr>
      </w:pPr>
    </w:p>
    <w:p w14:paraId="54F34759" w14:textId="754807BA" w:rsidR="00A62F7F" w:rsidRPr="005A5EE6" w:rsidRDefault="00096712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7</w:t>
      </w:r>
      <w:r w:rsidR="00B13AC3" w:rsidRPr="005A5EE6">
        <w:rPr>
          <w:rFonts w:eastAsia="Calibri"/>
          <w:color w:val="000000" w:themeColor="text1"/>
        </w:rPr>
        <w:t xml:space="preserve">) дату надання/видачі та дату повернення (виплати) </w:t>
      </w:r>
      <w:r w:rsidR="00223DC9" w:rsidRPr="005A5EE6">
        <w:rPr>
          <w:rFonts w:eastAsia="Calibri"/>
          <w:color w:val="000000" w:themeColor="text1"/>
        </w:rPr>
        <w:t xml:space="preserve">ломбардного </w:t>
      </w:r>
      <w:r w:rsidR="00B13AC3" w:rsidRPr="005A5EE6">
        <w:rPr>
          <w:rFonts w:eastAsia="Calibri"/>
          <w:color w:val="000000" w:themeColor="text1"/>
        </w:rPr>
        <w:t>кредиту;</w:t>
      </w:r>
    </w:p>
    <w:p w14:paraId="531B51AC" w14:textId="77777777" w:rsidR="006C1308" w:rsidRPr="005A5EE6" w:rsidRDefault="006C1308" w:rsidP="00970342">
      <w:pPr>
        <w:ind w:firstLine="567"/>
        <w:rPr>
          <w:rFonts w:eastAsia="Calibri"/>
          <w:color w:val="000000" w:themeColor="text1"/>
        </w:rPr>
      </w:pPr>
    </w:p>
    <w:p w14:paraId="5FD94D1F" w14:textId="3A87BE34" w:rsidR="006C1308" w:rsidRPr="005A5EE6" w:rsidRDefault="00096712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8</w:t>
      </w:r>
      <w:r w:rsidR="006C1308" w:rsidRPr="005A5EE6">
        <w:rPr>
          <w:rFonts w:eastAsia="Calibri"/>
          <w:color w:val="000000" w:themeColor="text1"/>
        </w:rPr>
        <w:t xml:space="preserve">) розмір процентної ставки за </w:t>
      </w:r>
      <w:r w:rsidR="00223DC9" w:rsidRPr="005A5EE6">
        <w:rPr>
          <w:rFonts w:eastAsia="Calibri"/>
          <w:color w:val="000000" w:themeColor="text1"/>
        </w:rPr>
        <w:t xml:space="preserve">ломбардним </w:t>
      </w:r>
      <w:r w:rsidR="002B78A0" w:rsidRPr="005A5EE6">
        <w:rPr>
          <w:rFonts w:eastAsia="Calibri"/>
          <w:color w:val="000000" w:themeColor="text1"/>
        </w:rPr>
        <w:t>кредитом</w:t>
      </w:r>
      <w:r w:rsidR="001A15EF" w:rsidRPr="005A5EE6">
        <w:rPr>
          <w:rFonts w:eastAsia="Calibri"/>
          <w:color w:val="000000" w:themeColor="text1"/>
        </w:rPr>
        <w:t>,</w:t>
      </w:r>
      <w:r w:rsidR="001A15EF" w:rsidRPr="005A5EE6">
        <w:rPr>
          <w:color w:val="000000" w:themeColor="text1"/>
        </w:rPr>
        <w:t xml:space="preserve"> </w:t>
      </w:r>
      <w:r w:rsidR="001A15EF" w:rsidRPr="005A5EE6">
        <w:rPr>
          <w:rFonts w:eastAsia="Calibri"/>
          <w:color w:val="000000" w:themeColor="text1"/>
        </w:rPr>
        <w:t>порядок її обчислення, сплати процентів та загальна вартість ломбардного кредиту для споживача</w:t>
      </w:r>
      <w:r w:rsidR="006C1308" w:rsidRPr="005A5EE6">
        <w:rPr>
          <w:rFonts w:eastAsia="Calibri"/>
          <w:color w:val="000000" w:themeColor="text1"/>
        </w:rPr>
        <w:t>;</w:t>
      </w:r>
    </w:p>
    <w:p w14:paraId="43D7CC3C" w14:textId="5DD3227B" w:rsidR="00FC68B0" w:rsidRPr="005A5EE6" w:rsidRDefault="00FC68B0" w:rsidP="00970342">
      <w:pPr>
        <w:ind w:firstLine="567"/>
        <w:rPr>
          <w:rFonts w:eastAsia="Calibri"/>
          <w:color w:val="000000" w:themeColor="text1"/>
        </w:rPr>
      </w:pPr>
    </w:p>
    <w:p w14:paraId="07DEAC1E" w14:textId="01ABD48B" w:rsidR="00E00074" w:rsidRPr="005A5EE6" w:rsidRDefault="00096712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9</w:t>
      </w:r>
      <w:r w:rsidR="00E00074" w:rsidRPr="005A5EE6">
        <w:rPr>
          <w:rFonts w:eastAsia="Calibri"/>
          <w:color w:val="000000" w:themeColor="text1"/>
        </w:rPr>
        <w:t>) розмір (сума) ломбардного кредиту;</w:t>
      </w:r>
    </w:p>
    <w:p w14:paraId="5140B591" w14:textId="77777777" w:rsidR="00E00074" w:rsidRPr="005A5EE6" w:rsidRDefault="00E00074" w:rsidP="00970342">
      <w:pPr>
        <w:ind w:firstLine="567"/>
        <w:rPr>
          <w:rFonts w:eastAsia="Calibri"/>
          <w:color w:val="000000" w:themeColor="text1"/>
        </w:rPr>
      </w:pPr>
    </w:p>
    <w:p w14:paraId="65EBEB50" w14:textId="19E2023F" w:rsidR="00FC68B0" w:rsidRPr="005A5EE6" w:rsidRDefault="007027D3" w:rsidP="00FC68B0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  <w:lang w:val="ru-RU"/>
        </w:rPr>
        <w:t>0</w:t>
      </w:r>
      <w:r w:rsidR="00FC68B0" w:rsidRPr="005A5EE6">
        <w:rPr>
          <w:rFonts w:eastAsia="Calibri"/>
          <w:color w:val="000000" w:themeColor="text1"/>
        </w:rPr>
        <w:t>) спосіб надання споживачу коштів у рахунок ломбардного кредиту:</w:t>
      </w:r>
    </w:p>
    <w:p w14:paraId="2BF2C23C" w14:textId="77777777" w:rsidR="00FC68B0" w:rsidRPr="005A5EE6" w:rsidRDefault="00FC68B0" w:rsidP="00FC68B0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перерахування на рахунок споживача, уключаючи використання реквізитів електронного платіжного засобу споживача;</w:t>
      </w:r>
    </w:p>
    <w:p w14:paraId="30086290" w14:textId="2931879F" w:rsidR="00FC68B0" w:rsidRPr="005A5EE6" w:rsidRDefault="00FC68B0" w:rsidP="00FC68B0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видача готівкою;</w:t>
      </w:r>
    </w:p>
    <w:p w14:paraId="41920A91" w14:textId="5500C1A3" w:rsidR="00E66A5C" w:rsidRPr="005A5EE6" w:rsidRDefault="00E66A5C" w:rsidP="00970342">
      <w:pPr>
        <w:ind w:firstLine="567"/>
        <w:rPr>
          <w:rFonts w:eastAsia="Calibri"/>
          <w:color w:val="000000" w:themeColor="text1"/>
        </w:rPr>
      </w:pPr>
    </w:p>
    <w:p w14:paraId="791AEDEF" w14:textId="4D3C0181" w:rsidR="006C1308" w:rsidRPr="005A5EE6" w:rsidRDefault="007027D3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</w:rPr>
        <w:t>1</w:t>
      </w:r>
      <w:r w:rsidR="006C1308" w:rsidRPr="005A5EE6">
        <w:rPr>
          <w:rFonts w:eastAsia="Calibri"/>
          <w:color w:val="000000" w:themeColor="text1"/>
        </w:rPr>
        <w:t xml:space="preserve">) перелік та вартість супровідних </w:t>
      </w:r>
      <w:r w:rsidR="006C1308" w:rsidRPr="005A5EE6">
        <w:rPr>
          <w:color w:val="000000" w:themeColor="text1"/>
        </w:rPr>
        <w:t xml:space="preserve">послуг ломбарду, що надаються під час укладення договору </w:t>
      </w:r>
      <w:r w:rsidR="006C1308" w:rsidRPr="005A5EE6">
        <w:rPr>
          <w:rFonts w:eastAsia="Calibri"/>
          <w:color w:val="000000" w:themeColor="text1"/>
        </w:rPr>
        <w:t>ломбардного кредиту</w:t>
      </w:r>
      <w:r w:rsidR="00B64288" w:rsidRPr="005A5EE6">
        <w:rPr>
          <w:rFonts w:eastAsia="Calibri"/>
          <w:color w:val="000000" w:themeColor="text1"/>
        </w:rPr>
        <w:t xml:space="preserve">, а також перелік та вартість супровідних </w:t>
      </w:r>
      <w:r w:rsidR="00B64288" w:rsidRPr="005A5EE6">
        <w:rPr>
          <w:color w:val="000000" w:themeColor="text1"/>
        </w:rPr>
        <w:t>послуг ломбарду</w:t>
      </w:r>
      <w:r w:rsidR="00B64288" w:rsidRPr="005A5EE6">
        <w:rPr>
          <w:rFonts w:eastAsia="Calibri"/>
          <w:color w:val="000000" w:themeColor="text1"/>
        </w:rPr>
        <w:t xml:space="preserve"> чи третіх осіб, які споживач придбаває в межах</w:t>
      </w:r>
      <w:r w:rsidR="006C1308" w:rsidRPr="005A5EE6">
        <w:rPr>
          <w:color w:val="000000" w:themeColor="text1"/>
        </w:rPr>
        <w:t xml:space="preserve"> </w:t>
      </w:r>
      <w:r w:rsidR="00B64288" w:rsidRPr="005A5EE6">
        <w:rPr>
          <w:color w:val="000000" w:themeColor="text1"/>
        </w:rPr>
        <w:t xml:space="preserve">договору </w:t>
      </w:r>
      <w:r w:rsidR="00B64288" w:rsidRPr="005A5EE6">
        <w:rPr>
          <w:rFonts w:eastAsia="Calibri"/>
          <w:color w:val="000000" w:themeColor="text1"/>
        </w:rPr>
        <w:t xml:space="preserve">ломбардного кредиту та порядок користування ними </w:t>
      </w:r>
      <w:r w:rsidR="006C1308" w:rsidRPr="005A5EE6">
        <w:rPr>
          <w:rFonts w:eastAsia="Calibri"/>
          <w:color w:val="000000" w:themeColor="text1"/>
        </w:rPr>
        <w:t xml:space="preserve">(якщо </w:t>
      </w:r>
      <w:r w:rsidR="00B64288" w:rsidRPr="005A5EE6">
        <w:rPr>
          <w:rFonts w:eastAsia="Calibri"/>
          <w:color w:val="000000" w:themeColor="text1"/>
        </w:rPr>
        <w:t>такі послуги</w:t>
      </w:r>
      <w:r w:rsidR="006C1308" w:rsidRPr="005A5EE6">
        <w:rPr>
          <w:rFonts w:eastAsia="Calibri"/>
          <w:color w:val="000000" w:themeColor="text1"/>
        </w:rPr>
        <w:t xml:space="preserve"> передбачені для договору ломбардного кредиту);</w:t>
      </w:r>
    </w:p>
    <w:p w14:paraId="1926E83B" w14:textId="77777777" w:rsidR="006C1308" w:rsidRPr="005A5EE6" w:rsidRDefault="006C1308" w:rsidP="00970342">
      <w:pPr>
        <w:ind w:firstLine="567"/>
        <w:rPr>
          <w:rFonts w:eastAsia="Calibri"/>
          <w:color w:val="000000" w:themeColor="text1"/>
        </w:rPr>
      </w:pPr>
    </w:p>
    <w:p w14:paraId="04A7E366" w14:textId="080BF65E" w:rsidR="006C1308" w:rsidRPr="005A5EE6" w:rsidRDefault="006C1308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</w:rPr>
        <w:t>2</w:t>
      </w:r>
      <w:r w:rsidRPr="005A5EE6">
        <w:rPr>
          <w:rFonts w:eastAsia="Calibri"/>
          <w:color w:val="000000" w:themeColor="text1"/>
        </w:rPr>
        <w:t>) інформацію про те, що протягом строку дії договору ломбардного кредиту тарифи, комісійні винагороди та інші</w:t>
      </w:r>
      <w:r w:rsidR="00E70943" w:rsidRPr="005A5EE6">
        <w:rPr>
          <w:rFonts w:eastAsia="Calibri"/>
          <w:color w:val="000000" w:themeColor="text1"/>
        </w:rPr>
        <w:t xml:space="preserve"> платежі </w:t>
      </w:r>
      <w:r w:rsidR="00C06486" w:rsidRPr="005A5EE6">
        <w:rPr>
          <w:rFonts w:eastAsia="Calibri"/>
          <w:color w:val="000000" w:themeColor="text1"/>
        </w:rPr>
        <w:t xml:space="preserve">чи збори </w:t>
      </w:r>
      <w:r w:rsidRPr="005A5EE6">
        <w:rPr>
          <w:rFonts w:eastAsia="Calibri"/>
          <w:color w:val="000000" w:themeColor="text1"/>
        </w:rPr>
        <w:t xml:space="preserve">за </w:t>
      </w:r>
      <w:r w:rsidRPr="005A5EE6">
        <w:rPr>
          <w:color w:val="000000" w:themeColor="text1"/>
        </w:rPr>
        <w:t>послугою надання ломбардного кредиту</w:t>
      </w:r>
      <w:r w:rsidRPr="005A5EE6">
        <w:rPr>
          <w:rFonts w:eastAsia="Calibri"/>
          <w:color w:val="000000" w:themeColor="text1"/>
        </w:rPr>
        <w:t xml:space="preserve">, а також за супровідними послугами </w:t>
      </w:r>
      <w:r w:rsidRPr="005A5EE6">
        <w:rPr>
          <w:color w:val="000000" w:themeColor="text1"/>
        </w:rPr>
        <w:t xml:space="preserve">ломбарду чи третіх осіб, що надаються під час укладення </w:t>
      </w:r>
      <w:r w:rsidR="00F73D44" w:rsidRPr="005A5EE6">
        <w:rPr>
          <w:color w:val="000000" w:themeColor="text1"/>
        </w:rPr>
        <w:t xml:space="preserve">або придбаваються в межах </w:t>
      </w:r>
      <w:r w:rsidRPr="005A5EE6">
        <w:rPr>
          <w:color w:val="000000" w:themeColor="text1"/>
        </w:rPr>
        <w:t>договору</w:t>
      </w:r>
      <w:r w:rsidRPr="005A5EE6">
        <w:rPr>
          <w:rFonts w:eastAsia="Calibri"/>
          <w:color w:val="000000" w:themeColor="text1"/>
        </w:rPr>
        <w:t xml:space="preserve"> ломбардного кредиту</w:t>
      </w:r>
      <w:r w:rsidRPr="005A5EE6">
        <w:rPr>
          <w:color w:val="000000" w:themeColor="text1"/>
        </w:rPr>
        <w:t>,</w:t>
      </w:r>
      <w:r w:rsidRPr="005A5EE6">
        <w:rPr>
          <w:rFonts w:eastAsia="Calibri"/>
          <w:color w:val="000000" w:themeColor="text1"/>
        </w:rPr>
        <w:t xml:space="preserve"> залишаються незмінними або можуть бути змінені;</w:t>
      </w:r>
    </w:p>
    <w:p w14:paraId="44A5E1A6" w14:textId="501D607C" w:rsidR="00E66A5C" w:rsidRPr="005A5EE6" w:rsidRDefault="00E66A5C" w:rsidP="00970342">
      <w:pPr>
        <w:ind w:firstLine="567"/>
        <w:rPr>
          <w:rFonts w:eastAsia="Calibri"/>
          <w:color w:val="000000" w:themeColor="text1"/>
        </w:rPr>
      </w:pPr>
    </w:p>
    <w:p w14:paraId="2E7EA63E" w14:textId="0367842B" w:rsidR="00F86F87" w:rsidRPr="005A5EE6" w:rsidRDefault="009E5845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  <w:lang w:val="ru-RU"/>
        </w:rPr>
        <w:t>3</w:t>
      </w:r>
      <w:r w:rsidR="00F86F87" w:rsidRPr="005A5EE6">
        <w:rPr>
          <w:rFonts w:eastAsia="Calibri"/>
          <w:color w:val="000000" w:themeColor="text1"/>
        </w:rPr>
        <w:t xml:space="preserve">) інформацію про умови або обставини, що дозволяють зміну процентної ставки або інших платежів </w:t>
      </w:r>
      <w:r w:rsidR="00280C1E" w:rsidRPr="005A5EE6">
        <w:rPr>
          <w:rFonts w:eastAsia="Calibri"/>
          <w:color w:val="000000" w:themeColor="text1"/>
        </w:rPr>
        <w:t>чи зборів з</w:t>
      </w:r>
      <w:r w:rsidR="00F86F87" w:rsidRPr="005A5EE6">
        <w:rPr>
          <w:rFonts w:eastAsia="Calibri"/>
          <w:color w:val="000000" w:themeColor="text1"/>
        </w:rPr>
        <w:t xml:space="preserve">а </w:t>
      </w:r>
      <w:r w:rsidR="00EE3AB4" w:rsidRPr="005A5EE6">
        <w:rPr>
          <w:rFonts w:eastAsia="Calibri"/>
          <w:color w:val="000000" w:themeColor="text1"/>
        </w:rPr>
        <w:t>договором</w:t>
      </w:r>
      <w:r w:rsidR="00F86F87" w:rsidRPr="005A5EE6">
        <w:rPr>
          <w:rFonts w:eastAsia="Calibri"/>
          <w:color w:val="000000" w:themeColor="text1"/>
        </w:rPr>
        <w:t xml:space="preserve"> </w:t>
      </w:r>
      <w:r w:rsidR="00EE3AB4" w:rsidRPr="005A5EE6">
        <w:rPr>
          <w:rFonts w:eastAsia="Calibri"/>
          <w:color w:val="000000" w:themeColor="text1"/>
        </w:rPr>
        <w:t xml:space="preserve">ломбардного кредиту </w:t>
      </w:r>
      <w:r w:rsidR="00F86F87" w:rsidRPr="005A5EE6">
        <w:rPr>
          <w:rFonts w:eastAsia="Calibri"/>
          <w:color w:val="000000" w:themeColor="text1"/>
        </w:rPr>
        <w:t>(якщо такі умови передбачено законами України для договор</w:t>
      </w:r>
      <w:r w:rsidR="00174001" w:rsidRPr="005A5EE6">
        <w:rPr>
          <w:rFonts w:eastAsia="Calibri"/>
          <w:color w:val="000000" w:themeColor="text1"/>
        </w:rPr>
        <w:t>у</w:t>
      </w:r>
      <w:r w:rsidR="00F86F87" w:rsidRPr="005A5EE6">
        <w:rPr>
          <w:rFonts w:eastAsia="Calibri"/>
          <w:color w:val="000000" w:themeColor="text1"/>
        </w:rPr>
        <w:t xml:space="preserve"> </w:t>
      </w:r>
      <w:r w:rsidR="00174001" w:rsidRPr="005A5EE6">
        <w:rPr>
          <w:rFonts w:eastAsia="Calibri"/>
          <w:color w:val="000000" w:themeColor="text1"/>
        </w:rPr>
        <w:t>ломбардного кредиту</w:t>
      </w:r>
      <w:r w:rsidR="00F86F87" w:rsidRPr="005A5EE6">
        <w:rPr>
          <w:rFonts w:eastAsia="Calibri"/>
          <w:color w:val="000000" w:themeColor="text1"/>
        </w:rPr>
        <w:t>);</w:t>
      </w:r>
    </w:p>
    <w:p w14:paraId="2CEBAF0D" w14:textId="6D87F603" w:rsidR="00981EA4" w:rsidRPr="005A5EE6" w:rsidRDefault="00981EA4" w:rsidP="00970342">
      <w:pPr>
        <w:ind w:firstLine="567"/>
        <w:rPr>
          <w:rFonts w:eastAsia="Calibri"/>
          <w:color w:val="000000" w:themeColor="text1"/>
        </w:rPr>
      </w:pPr>
    </w:p>
    <w:p w14:paraId="13F5CB4D" w14:textId="10BE3CA8" w:rsidR="00981EA4" w:rsidRPr="005A5EE6" w:rsidRDefault="00981EA4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  <w:lang w:val="ru-RU"/>
        </w:rPr>
        <w:t>4</w:t>
      </w:r>
      <w:r w:rsidRPr="005A5EE6">
        <w:rPr>
          <w:rFonts w:eastAsia="Calibri"/>
          <w:color w:val="000000" w:themeColor="text1"/>
        </w:rPr>
        <w:t>) інформацію про наявність або відсутність у споживача права на дострокове повернення ломбардного кредиту</w:t>
      </w:r>
      <w:r w:rsidR="0013116F" w:rsidRPr="005A5EE6">
        <w:rPr>
          <w:rFonts w:eastAsia="Calibri"/>
          <w:color w:val="000000" w:themeColor="text1"/>
        </w:rPr>
        <w:t xml:space="preserve"> повністю або частково</w:t>
      </w:r>
      <w:r w:rsidR="00A07D33" w:rsidRPr="005A5EE6">
        <w:rPr>
          <w:rFonts w:eastAsia="Calibri"/>
          <w:color w:val="000000" w:themeColor="text1"/>
        </w:rPr>
        <w:t xml:space="preserve"> та у разі наявності</w:t>
      </w:r>
      <w:r w:rsidR="00195D47" w:rsidRPr="005A5EE6">
        <w:rPr>
          <w:rFonts w:eastAsia="Calibri"/>
          <w:color w:val="000000" w:themeColor="text1"/>
        </w:rPr>
        <w:t xml:space="preserve"> </w:t>
      </w:r>
      <w:r w:rsidR="00A07D33" w:rsidRPr="005A5EE6">
        <w:rPr>
          <w:rFonts w:eastAsia="Calibri"/>
          <w:color w:val="000000" w:themeColor="text1"/>
        </w:rPr>
        <w:t xml:space="preserve">– порядок </w:t>
      </w:r>
      <w:r w:rsidR="00195D47" w:rsidRPr="005A5EE6">
        <w:rPr>
          <w:rFonts w:eastAsia="Calibri"/>
          <w:color w:val="000000" w:themeColor="text1"/>
        </w:rPr>
        <w:t xml:space="preserve">та наслідки </w:t>
      </w:r>
      <w:r w:rsidR="00A07D33" w:rsidRPr="005A5EE6">
        <w:rPr>
          <w:rFonts w:eastAsia="Calibri"/>
          <w:color w:val="000000" w:themeColor="text1"/>
        </w:rPr>
        <w:t>реалізації споживачем такого права</w:t>
      </w:r>
      <w:r w:rsidRPr="005A5EE6">
        <w:rPr>
          <w:rFonts w:eastAsia="Calibri"/>
          <w:color w:val="000000" w:themeColor="text1"/>
        </w:rPr>
        <w:t>;</w:t>
      </w:r>
    </w:p>
    <w:p w14:paraId="59DBA8E7" w14:textId="3E7FFCE4" w:rsidR="00F86F87" w:rsidRPr="005A5EE6" w:rsidRDefault="00F86F87" w:rsidP="00970342">
      <w:pPr>
        <w:ind w:firstLine="567"/>
        <w:rPr>
          <w:rFonts w:eastAsia="Calibri"/>
          <w:color w:val="000000" w:themeColor="text1"/>
        </w:rPr>
      </w:pPr>
    </w:p>
    <w:p w14:paraId="4B14B50C" w14:textId="18737050" w:rsidR="00F86F87" w:rsidRPr="005A5EE6" w:rsidRDefault="00F86F87" w:rsidP="00970342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  <w:lang w:val="ru-RU"/>
        </w:rPr>
        <w:t>5</w:t>
      </w:r>
      <w:r w:rsidRPr="005A5EE6">
        <w:rPr>
          <w:rFonts w:eastAsia="Calibri"/>
          <w:color w:val="000000" w:themeColor="text1"/>
        </w:rPr>
        <w:t>) розмір процентної ставки за кредитом</w:t>
      </w:r>
      <w:r w:rsidR="00F1091F" w:rsidRPr="005A5EE6">
        <w:rPr>
          <w:rFonts w:eastAsia="Calibri"/>
          <w:color w:val="000000" w:themeColor="text1"/>
        </w:rPr>
        <w:t xml:space="preserve"> у</w:t>
      </w:r>
      <w:r w:rsidRPr="005A5EE6">
        <w:rPr>
          <w:rFonts w:eastAsia="Calibri"/>
          <w:color w:val="000000" w:themeColor="text1"/>
        </w:rPr>
        <w:t xml:space="preserve"> разі </w:t>
      </w:r>
      <w:r w:rsidR="001D325D" w:rsidRPr="005A5EE6">
        <w:rPr>
          <w:rFonts w:eastAsia="Calibri"/>
          <w:color w:val="000000" w:themeColor="text1"/>
        </w:rPr>
        <w:t xml:space="preserve">дострокового виконання зобов’язань </w:t>
      </w:r>
      <w:r w:rsidRPr="005A5EE6">
        <w:rPr>
          <w:rFonts w:eastAsia="Calibri"/>
          <w:color w:val="000000" w:themeColor="text1"/>
        </w:rPr>
        <w:t>за договором ломбардного кредиту</w:t>
      </w:r>
      <w:r w:rsidR="005E19E0" w:rsidRPr="005A5EE6">
        <w:rPr>
          <w:rFonts w:eastAsia="Calibri"/>
          <w:color w:val="000000" w:themeColor="text1"/>
        </w:rPr>
        <w:t xml:space="preserve"> та порядок перерахунку нарахованих процентів за кредитом </w:t>
      </w:r>
      <w:r w:rsidR="00981EA4" w:rsidRPr="005A5EE6">
        <w:rPr>
          <w:rFonts w:eastAsia="Calibri"/>
          <w:color w:val="000000" w:themeColor="text1"/>
        </w:rPr>
        <w:t xml:space="preserve">у відповідних випадках </w:t>
      </w:r>
      <w:r w:rsidR="005E19E0" w:rsidRPr="005A5EE6">
        <w:rPr>
          <w:rFonts w:eastAsia="Calibri"/>
          <w:color w:val="000000" w:themeColor="text1"/>
        </w:rPr>
        <w:t>(якщо застосовується)</w:t>
      </w:r>
      <w:r w:rsidRPr="005A5EE6">
        <w:rPr>
          <w:rFonts w:eastAsia="Calibri"/>
          <w:color w:val="000000" w:themeColor="text1"/>
        </w:rPr>
        <w:t>;</w:t>
      </w:r>
    </w:p>
    <w:p w14:paraId="4F158D5F" w14:textId="010A583F" w:rsidR="00F86F87" w:rsidRPr="005A5EE6" w:rsidRDefault="00F86F87" w:rsidP="00007EF8">
      <w:pPr>
        <w:ind w:firstLine="567"/>
        <w:rPr>
          <w:rFonts w:eastAsia="Calibri"/>
          <w:color w:val="000000" w:themeColor="text1"/>
        </w:rPr>
      </w:pPr>
    </w:p>
    <w:p w14:paraId="04E80D9B" w14:textId="2A9A388C" w:rsidR="00195D47" w:rsidRPr="005A5EE6" w:rsidRDefault="00B36800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  <w:lang w:val="ru-RU"/>
        </w:rPr>
        <w:t>6</w:t>
      </w:r>
      <w:r w:rsidR="00195D47" w:rsidRPr="005A5EE6">
        <w:rPr>
          <w:rFonts w:eastAsia="Calibri"/>
          <w:color w:val="000000" w:themeColor="text1"/>
        </w:rPr>
        <w:t>) інформацію про наявність або відсутність у ломбарду права встановлювати плату, включаючи будь-яку компенсацію, за повне або часткове дострокове повернення кредиту (якщо таке дострокове повернення ломбардного кредиту передбачено умовами договору ломбардного кредиту);</w:t>
      </w:r>
    </w:p>
    <w:p w14:paraId="66FCF997" w14:textId="77777777" w:rsidR="00195D47" w:rsidRPr="005A5EE6" w:rsidRDefault="00195D47" w:rsidP="00007EF8">
      <w:pPr>
        <w:ind w:firstLine="567"/>
        <w:rPr>
          <w:rFonts w:eastAsia="Calibri"/>
          <w:color w:val="000000" w:themeColor="text1"/>
        </w:rPr>
      </w:pPr>
    </w:p>
    <w:p w14:paraId="77D40E04" w14:textId="4C9CDB03" w:rsidR="008D2625" w:rsidRPr="005A5EE6" w:rsidRDefault="001A4E74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</w:rPr>
        <w:t>7</w:t>
      </w:r>
      <w:r w:rsidR="008D2625" w:rsidRPr="005A5EE6">
        <w:rPr>
          <w:rFonts w:eastAsia="Calibri"/>
          <w:color w:val="000000" w:themeColor="text1"/>
        </w:rPr>
        <w:t xml:space="preserve">) спосіб </w:t>
      </w:r>
      <w:r w:rsidR="000C42CB" w:rsidRPr="005A5EE6">
        <w:rPr>
          <w:color w:val="000000" w:themeColor="text1"/>
        </w:rPr>
        <w:t xml:space="preserve">погашення </w:t>
      </w:r>
      <w:r w:rsidR="006F7EDA" w:rsidRPr="005A5EE6">
        <w:rPr>
          <w:color w:val="000000" w:themeColor="text1"/>
        </w:rPr>
        <w:t xml:space="preserve">заборгованості (виконання </w:t>
      </w:r>
      <w:r w:rsidR="000C42CB" w:rsidRPr="005A5EE6">
        <w:rPr>
          <w:color w:val="000000" w:themeColor="text1"/>
        </w:rPr>
        <w:t>зобов’язань</w:t>
      </w:r>
      <w:r w:rsidR="006F7EDA" w:rsidRPr="005A5EE6">
        <w:rPr>
          <w:color w:val="000000" w:themeColor="text1"/>
        </w:rPr>
        <w:t>)</w:t>
      </w:r>
      <w:r w:rsidR="000C42CB" w:rsidRPr="005A5EE6">
        <w:rPr>
          <w:color w:val="000000" w:themeColor="text1"/>
        </w:rPr>
        <w:t xml:space="preserve"> за договором</w:t>
      </w:r>
      <w:r w:rsidR="008D2625" w:rsidRPr="005A5EE6">
        <w:rPr>
          <w:color w:val="000000" w:themeColor="text1"/>
        </w:rPr>
        <w:t xml:space="preserve"> </w:t>
      </w:r>
      <w:r w:rsidR="000C42CB" w:rsidRPr="005A5EE6">
        <w:rPr>
          <w:rFonts w:eastAsia="Calibri"/>
          <w:color w:val="000000" w:themeColor="text1"/>
        </w:rPr>
        <w:t>ломбардного кредиту</w:t>
      </w:r>
      <w:r w:rsidR="000C42CB" w:rsidRPr="005A5EE6">
        <w:rPr>
          <w:color w:val="000000" w:themeColor="text1"/>
        </w:rPr>
        <w:t xml:space="preserve"> </w:t>
      </w:r>
      <w:r w:rsidR="00D20BD9" w:rsidRPr="005A5EE6">
        <w:rPr>
          <w:color w:val="000000" w:themeColor="text1"/>
        </w:rPr>
        <w:t xml:space="preserve">(готівкою, </w:t>
      </w:r>
      <w:r w:rsidR="004A6CEB" w:rsidRPr="005A5EE6">
        <w:rPr>
          <w:color w:val="000000" w:themeColor="text1"/>
        </w:rPr>
        <w:t xml:space="preserve">в </w:t>
      </w:r>
      <w:r w:rsidR="00D20BD9" w:rsidRPr="005A5EE6">
        <w:rPr>
          <w:color w:val="000000" w:themeColor="text1"/>
        </w:rPr>
        <w:t>безготівковій формі</w:t>
      </w:r>
      <w:r w:rsidR="008D2625" w:rsidRPr="005A5EE6">
        <w:rPr>
          <w:color w:val="000000" w:themeColor="text1"/>
        </w:rPr>
        <w:t>)</w:t>
      </w:r>
      <w:r w:rsidR="00CC170B" w:rsidRPr="005A5EE6">
        <w:rPr>
          <w:color w:val="000000" w:themeColor="text1"/>
        </w:rPr>
        <w:t xml:space="preserve">, а також </w:t>
      </w:r>
      <w:r w:rsidR="00FE2AF7" w:rsidRPr="005A5EE6">
        <w:rPr>
          <w:color w:val="000000" w:themeColor="text1"/>
        </w:rPr>
        <w:t>зазначення надавачів платіжних послуг та/або назв їх</w:t>
      </w:r>
      <w:r w:rsidR="00CC170B" w:rsidRPr="005A5EE6">
        <w:rPr>
          <w:color w:val="000000" w:themeColor="text1"/>
        </w:rPr>
        <w:t xml:space="preserve"> платіжн</w:t>
      </w:r>
      <w:r w:rsidR="00FE2AF7" w:rsidRPr="005A5EE6">
        <w:rPr>
          <w:color w:val="000000" w:themeColor="text1"/>
        </w:rPr>
        <w:t>их застосунків</w:t>
      </w:r>
      <w:r w:rsidR="00CC170B" w:rsidRPr="005A5EE6">
        <w:rPr>
          <w:color w:val="000000" w:themeColor="text1"/>
        </w:rPr>
        <w:t xml:space="preserve"> </w:t>
      </w:r>
      <w:r w:rsidR="00403584" w:rsidRPr="005A5EE6">
        <w:rPr>
          <w:color w:val="000000" w:themeColor="text1"/>
        </w:rPr>
        <w:t xml:space="preserve">та платіжного застосунку ломбарду </w:t>
      </w:r>
      <w:r w:rsidR="00CC170B" w:rsidRPr="005A5EE6">
        <w:rPr>
          <w:color w:val="000000" w:themeColor="text1"/>
        </w:rPr>
        <w:t>мовою, якою так</w:t>
      </w:r>
      <w:r w:rsidR="00FE2AF7" w:rsidRPr="005A5EE6">
        <w:rPr>
          <w:color w:val="000000" w:themeColor="text1"/>
        </w:rPr>
        <w:t>і</w:t>
      </w:r>
      <w:r w:rsidR="00CC170B" w:rsidRPr="005A5EE6">
        <w:rPr>
          <w:color w:val="000000" w:themeColor="text1"/>
        </w:rPr>
        <w:t xml:space="preserve"> застосунк</w:t>
      </w:r>
      <w:r w:rsidR="00FE2AF7" w:rsidRPr="005A5EE6">
        <w:rPr>
          <w:color w:val="000000" w:themeColor="text1"/>
        </w:rPr>
        <w:t>и</w:t>
      </w:r>
      <w:r w:rsidR="00CC170B" w:rsidRPr="005A5EE6">
        <w:rPr>
          <w:color w:val="000000" w:themeColor="text1"/>
        </w:rPr>
        <w:t xml:space="preserve"> представлен</w:t>
      </w:r>
      <w:r w:rsidR="00FE2AF7" w:rsidRPr="005A5EE6">
        <w:rPr>
          <w:color w:val="000000" w:themeColor="text1"/>
        </w:rPr>
        <w:t>і</w:t>
      </w:r>
      <w:r w:rsidR="00CC170B" w:rsidRPr="005A5EE6">
        <w:rPr>
          <w:color w:val="000000" w:themeColor="text1"/>
        </w:rPr>
        <w:t xml:space="preserve"> в онлайн-магазинах застосунків </w:t>
      </w:r>
      <w:r w:rsidR="00CC170B" w:rsidRPr="005A5EE6">
        <w:rPr>
          <w:color w:val="000000" w:themeColor="text1"/>
          <w:lang w:val="en-GB"/>
        </w:rPr>
        <w:t>App</w:t>
      </w:r>
      <w:r w:rsidR="00CC170B" w:rsidRPr="005A5EE6">
        <w:rPr>
          <w:color w:val="000000" w:themeColor="text1"/>
        </w:rPr>
        <w:t xml:space="preserve"> </w:t>
      </w:r>
      <w:r w:rsidR="00CC170B" w:rsidRPr="005A5EE6">
        <w:rPr>
          <w:color w:val="000000" w:themeColor="text1"/>
          <w:lang w:val="en-GB"/>
        </w:rPr>
        <w:t>Store</w:t>
      </w:r>
      <w:r w:rsidR="00CC170B" w:rsidRPr="005A5EE6">
        <w:rPr>
          <w:color w:val="000000" w:themeColor="text1"/>
        </w:rPr>
        <w:t xml:space="preserve">, </w:t>
      </w:r>
      <w:r w:rsidR="00CC170B" w:rsidRPr="005A5EE6">
        <w:rPr>
          <w:color w:val="000000" w:themeColor="text1"/>
          <w:lang w:val="en-GB"/>
        </w:rPr>
        <w:t>Google</w:t>
      </w:r>
      <w:r w:rsidR="00CC170B" w:rsidRPr="005A5EE6">
        <w:rPr>
          <w:color w:val="000000" w:themeColor="text1"/>
        </w:rPr>
        <w:t xml:space="preserve"> </w:t>
      </w:r>
      <w:r w:rsidR="00CC170B" w:rsidRPr="005A5EE6">
        <w:rPr>
          <w:color w:val="000000" w:themeColor="text1"/>
          <w:lang w:val="en-GB"/>
        </w:rPr>
        <w:t>Play</w:t>
      </w:r>
      <w:r w:rsidR="00CC170B" w:rsidRPr="005A5EE6">
        <w:rPr>
          <w:color w:val="000000" w:themeColor="text1"/>
        </w:rPr>
        <w:t xml:space="preserve"> та інших аналогічних онлайн-магазинах, за допомогою яких споживач має право ініціювати платіжну операцію з такого погашення</w:t>
      </w:r>
      <w:r w:rsidR="008D2625" w:rsidRPr="005A5EE6">
        <w:rPr>
          <w:color w:val="000000" w:themeColor="text1"/>
        </w:rPr>
        <w:t>;</w:t>
      </w:r>
    </w:p>
    <w:p w14:paraId="1C0B10FB" w14:textId="443A45EF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6F97265A" w14:textId="13BB95BA" w:rsidR="00A62F7F" w:rsidRPr="005A5EE6" w:rsidRDefault="007C6F32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96712" w:rsidRPr="005A5EE6">
        <w:rPr>
          <w:rFonts w:eastAsia="Calibri"/>
          <w:color w:val="000000" w:themeColor="text1"/>
        </w:rPr>
        <w:t>8</w:t>
      </w:r>
      <w:r w:rsidR="00A62F7F" w:rsidRPr="005A5EE6">
        <w:rPr>
          <w:rFonts w:eastAsia="Calibri"/>
          <w:color w:val="000000" w:themeColor="text1"/>
        </w:rPr>
        <w:t xml:space="preserve">) інформацію про наявність </w:t>
      </w:r>
      <w:r w:rsidR="000A4868" w:rsidRPr="005A5EE6">
        <w:rPr>
          <w:rFonts w:eastAsia="Calibri"/>
          <w:color w:val="000000" w:themeColor="text1"/>
        </w:rPr>
        <w:t xml:space="preserve">або відсутність </w:t>
      </w:r>
      <w:r w:rsidR="00C14774" w:rsidRPr="005A5EE6">
        <w:rPr>
          <w:rFonts w:eastAsia="Calibri"/>
          <w:color w:val="000000" w:themeColor="text1"/>
        </w:rPr>
        <w:t>у споживача та у ломбарду</w:t>
      </w:r>
      <w:r w:rsidR="00D11402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>права продовж</w:t>
      </w:r>
      <w:r w:rsidRPr="005A5EE6">
        <w:rPr>
          <w:rFonts w:eastAsia="Calibri"/>
          <w:color w:val="000000" w:themeColor="text1"/>
        </w:rPr>
        <w:t>ити</w:t>
      </w:r>
      <w:r w:rsidR="00A62F7F" w:rsidRPr="005A5EE6">
        <w:rPr>
          <w:rFonts w:eastAsia="Calibri"/>
          <w:color w:val="000000" w:themeColor="text1"/>
        </w:rPr>
        <w:t xml:space="preserve"> </w:t>
      </w:r>
      <w:r w:rsidRPr="005A5EE6">
        <w:rPr>
          <w:rFonts w:eastAsia="Calibri"/>
          <w:color w:val="000000" w:themeColor="text1"/>
        </w:rPr>
        <w:t>строк</w:t>
      </w:r>
      <w:r w:rsidR="00A62F7F" w:rsidRPr="005A5EE6">
        <w:rPr>
          <w:rFonts w:eastAsia="Calibri"/>
          <w:color w:val="000000" w:themeColor="text1"/>
        </w:rPr>
        <w:t xml:space="preserve"> </w:t>
      </w:r>
      <w:r w:rsidRPr="005A5EE6">
        <w:rPr>
          <w:rFonts w:eastAsia="Calibri"/>
          <w:color w:val="000000" w:themeColor="text1"/>
        </w:rPr>
        <w:t>кредиту</w:t>
      </w:r>
      <w:r w:rsidR="00E25DAE" w:rsidRPr="005A5EE6">
        <w:rPr>
          <w:rFonts w:eastAsia="Calibri"/>
          <w:color w:val="000000" w:themeColor="text1"/>
        </w:rPr>
        <w:t>вання</w:t>
      </w:r>
      <w:r w:rsidR="00A62F7F" w:rsidRPr="005A5EE6">
        <w:rPr>
          <w:rFonts w:eastAsia="Calibri"/>
          <w:color w:val="000000" w:themeColor="text1"/>
        </w:rPr>
        <w:t xml:space="preserve"> зі спливом строку, встановленого договором </w:t>
      </w:r>
      <w:r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 xml:space="preserve">, або після настання визначених </w:t>
      </w:r>
      <w:r w:rsidRPr="005A5EE6">
        <w:rPr>
          <w:rFonts w:eastAsia="Calibri"/>
          <w:color w:val="000000" w:themeColor="text1"/>
        </w:rPr>
        <w:t xml:space="preserve">цим </w:t>
      </w:r>
      <w:r w:rsidR="00A62F7F" w:rsidRPr="005A5EE6">
        <w:rPr>
          <w:rFonts w:eastAsia="Calibri"/>
          <w:color w:val="000000" w:themeColor="text1"/>
        </w:rPr>
        <w:t>договором обставин;</w:t>
      </w:r>
    </w:p>
    <w:p w14:paraId="14A73B3E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75219BA5" w14:textId="6661C666" w:rsidR="0046792E" w:rsidRPr="005A5EE6" w:rsidRDefault="00096712" w:rsidP="0046792E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19</w:t>
      </w:r>
      <w:r w:rsidR="0046792E" w:rsidRPr="005A5EE6">
        <w:rPr>
          <w:rFonts w:eastAsia="Calibri"/>
          <w:color w:val="000000" w:themeColor="text1"/>
        </w:rPr>
        <w:t>) інформацію про наявність у споживача права відмовитися або розірвати договір ломбардного кредиту чи припинити за його вимогою зобов’язання за цим договором, а також умови і порядок реалізації такого права споживачем в односторонньому порядку, включно зі строком, протягом якого споживач має право використати таке право відмови (якщо таке право передбачене законами України для договору ломбардного кредиту);</w:t>
      </w:r>
    </w:p>
    <w:p w14:paraId="4E8F881B" w14:textId="143558C9" w:rsidR="001A6E9E" w:rsidRPr="005A5EE6" w:rsidRDefault="001A6E9E" w:rsidP="00007EF8">
      <w:pPr>
        <w:ind w:firstLine="567"/>
        <w:rPr>
          <w:rFonts w:eastAsia="Calibri"/>
          <w:color w:val="000000" w:themeColor="text1"/>
        </w:rPr>
      </w:pPr>
    </w:p>
    <w:p w14:paraId="7DE2A196" w14:textId="6E679097" w:rsidR="00FA68FE" w:rsidRPr="005A5EE6" w:rsidRDefault="009E584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</w:rPr>
        <w:t>0</w:t>
      </w:r>
      <w:r w:rsidR="00FA68FE" w:rsidRPr="005A5EE6">
        <w:rPr>
          <w:rFonts w:eastAsia="Calibri"/>
          <w:color w:val="000000" w:themeColor="text1"/>
        </w:rPr>
        <w:t>) зазначення предмета застави</w:t>
      </w:r>
      <w:r w:rsidR="00E551D9" w:rsidRPr="005A5EE6">
        <w:rPr>
          <w:rFonts w:eastAsia="Calibri"/>
          <w:color w:val="000000" w:themeColor="text1"/>
        </w:rPr>
        <w:t xml:space="preserve"> (закладу)</w:t>
      </w:r>
      <w:r w:rsidR="007E5CC8" w:rsidRPr="005A5EE6">
        <w:rPr>
          <w:rFonts w:eastAsia="Calibri"/>
          <w:color w:val="000000" w:themeColor="text1"/>
        </w:rPr>
        <w:t xml:space="preserve"> </w:t>
      </w:r>
      <w:r w:rsidR="00FE2AF7" w:rsidRPr="005A5EE6">
        <w:rPr>
          <w:rFonts w:eastAsia="Calibri"/>
          <w:color w:val="000000" w:themeColor="text1"/>
        </w:rPr>
        <w:t>та його опис</w:t>
      </w:r>
      <w:r w:rsidR="00FA68FE" w:rsidRPr="005A5EE6">
        <w:rPr>
          <w:rFonts w:eastAsia="Calibri"/>
          <w:color w:val="000000" w:themeColor="text1"/>
        </w:rPr>
        <w:t xml:space="preserve">, відомостей про проведення його оцінки (із зазначенням, ким вона проводиться, з якою періодичністю та </w:t>
      </w:r>
      <w:r w:rsidR="00364E90" w:rsidRPr="005A5EE6">
        <w:rPr>
          <w:rFonts w:eastAsia="Calibri"/>
          <w:color w:val="000000" w:themeColor="text1"/>
        </w:rPr>
        <w:t>за чий рахунок</w:t>
      </w:r>
      <w:r w:rsidR="00FA68FE" w:rsidRPr="005A5EE6">
        <w:rPr>
          <w:rFonts w:eastAsia="Calibri"/>
          <w:color w:val="000000" w:themeColor="text1"/>
        </w:rPr>
        <w:t>)</w:t>
      </w:r>
      <w:r w:rsidR="007F2E0C" w:rsidRPr="005A5EE6">
        <w:rPr>
          <w:rFonts w:eastAsia="Calibri"/>
          <w:color w:val="000000" w:themeColor="text1"/>
        </w:rPr>
        <w:t xml:space="preserve"> та </w:t>
      </w:r>
      <w:r w:rsidR="007E5CC8" w:rsidRPr="005A5EE6">
        <w:rPr>
          <w:rFonts w:eastAsia="Calibri"/>
          <w:color w:val="000000" w:themeColor="text1"/>
        </w:rPr>
        <w:t xml:space="preserve">про </w:t>
      </w:r>
      <w:r w:rsidR="007F2E0C" w:rsidRPr="005A5EE6">
        <w:rPr>
          <w:rFonts w:eastAsia="Calibri"/>
          <w:color w:val="000000" w:themeColor="text1"/>
        </w:rPr>
        <w:t>результат такої оцінки д</w:t>
      </w:r>
      <w:r w:rsidR="00A8436C" w:rsidRPr="005A5EE6">
        <w:rPr>
          <w:rFonts w:eastAsia="Calibri"/>
          <w:color w:val="000000" w:themeColor="text1"/>
        </w:rPr>
        <w:t>ля</w:t>
      </w:r>
      <w:r w:rsidR="007F2E0C" w:rsidRPr="005A5EE6">
        <w:rPr>
          <w:rFonts w:eastAsia="Calibri"/>
          <w:color w:val="000000" w:themeColor="text1"/>
        </w:rPr>
        <w:t xml:space="preserve"> надання ломбардного кредиту</w:t>
      </w:r>
      <w:r w:rsidR="00A8436C" w:rsidRPr="005A5EE6">
        <w:rPr>
          <w:rFonts w:eastAsia="Calibri"/>
          <w:color w:val="000000" w:themeColor="text1"/>
        </w:rPr>
        <w:t xml:space="preserve"> </w:t>
      </w:r>
      <w:r w:rsidR="00983122" w:rsidRPr="005A5EE6">
        <w:rPr>
          <w:rFonts w:eastAsia="Calibri"/>
          <w:color w:val="000000" w:themeColor="text1"/>
        </w:rPr>
        <w:t>[</w:t>
      </w:r>
      <w:r w:rsidR="00984F45" w:rsidRPr="005A5EE6">
        <w:rPr>
          <w:rFonts w:eastAsia="Calibri"/>
          <w:color w:val="000000" w:themeColor="text1"/>
        </w:rPr>
        <w:t xml:space="preserve">(із зазначенням </w:t>
      </w:r>
      <w:r w:rsidR="00A8436C" w:rsidRPr="005A5EE6">
        <w:rPr>
          <w:rFonts w:eastAsia="Calibri"/>
          <w:color w:val="000000" w:themeColor="text1"/>
        </w:rPr>
        <w:t>категорі</w:t>
      </w:r>
      <w:r w:rsidR="00984F45" w:rsidRPr="005A5EE6">
        <w:rPr>
          <w:rFonts w:eastAsia="Calibri"/>
          <w:color w:val="000000" w:themeColor="text1"/>
        </w:rPr>
        <w:t>ї</w:t>
      </w:r>
      <w:r w:rsidR="00A8436C" w:rsidRPr="005A5EE6">
        <w:rPr>
          <w:rFonts w:eastAsia="Calibri"/>
          <w:color w:val="000000" w:themeColor="text1"/>
        </w:rPr>
        <w:t xml:space="preserve"> оцінки</w:t>
      </w:r>
      <w:r w:rsidR="00A86D5F" w:rsidRPr="005A5EE6">
        <w:rPr>
          <w:rFonts w:eastAsia="Calibri"/>
          <w:color w:val="000000" w:themeColor="text1"/>
        </w:rPr>
        <w:t xml:space="preserve"> (за наявності)</w:t>
      </w:r>
      <w:r w:rsidR="00983122" w:rsidRPr="005A5EE6">
        <w:rPr>
          <w:rFonts w:eastAsia="Calibri"/>
          <w:color w:val="000000" w:themeColor="text1"/>
        </w:rPr>
        <w:t>, оціночн</w:t>
      </w:r>
      <w:r w:rsidR="00984F45" w:rsidRPr="005A5EE6">
        <w:rPr>
          <w:rFonts w:eastAsia="Calibri"/>
          <w:color w:val="000000" w:themeColor="text1"/>
        </w:rPr>
        <w:t>ої</w:t>
      </w:r>
      <w:r w:rsidR="00983122" w:rsidRPr="005A5EE6">
        <w:rPr>
          <w:rFonts w:eastAsia="Calibri"/>
          <w:color w:val="000000" w:themeColor="text1"/>
        </w:rPr>
        <w:t xml:space="preserve"> варт</w:t>
      </w:r>
      <w:r w:rsidR="00984F45" w:rsidRPr="005A5EE6">
        <w:rPr>
          <w:rFonts w:eastAsia="Calibri"/>
          <w:color w:val="000000" w:themeColor="text1"/>
        </w:rPr>
        <w:t>о</w:t>
      </w:r>
      <w:r w:rsidR="00983122" w:rsidRPr="005A5EE6">
        <w:rPr>
          <w:rFonts w:eastAsia="Calibri"/>
          <w:color w:val="000000" w:themeColor="text1"/>
        </w:rPr>
        <w:t>ст</w:t>
      </w:r>
      <w:r w:rsidR="00984F45" w:rsidRPr="005A5EE6">
        <w:rPr>
          <w:rFonts w:eastAsia="Calibri"/>
          <w:color w:val="000000" w:themeColor="text1"/>
        </w:rPr>
        <w:t>і</w:t>
      </w:r>
      <w:r w:rsidR="00983122" w:rsidRPr="005A5EE6">
        <w:rPr>
          <w:rFonts w:eastAsia="Calibri"/>
          <w:color w:val="000000" w:themeColor="text1"/>
        </w:rPr>
        <w:t xml:space="preserve"> </w:t>
      </w:r>
      <w:r w:rsidR="002A3920" w:rsidRPr="005A5EE6">
        <w:rPr>
          <w:rFonts w:eastAsia="Calibri"/>
          <w:color w:val="000000" w:themeColor="text1"/>
        </w:rPr>
        <w:t>предмета застави (закладу)</w:t>
      </w:r>
      <w:r w:rsidR="00983122" w:rsidRPr="005A5EE6">
        <w:rPr>
          <w:rFonts w:eastAsia="Calibri"/>
          <w:color w:val="000000" w:themeColor="text1"/>
        </w:rPr>
        <w:t>]</w:t>
      </w:r>
      <w:r w:rsidR="00902540" w:rsidRPr="005A5EE6">
        <w:rPr>
          <w:color w:val="000000" w:themeColor="text1"/>
        </w:rPr>
        <w:t xml:space="preserve"> </w:t>
      </w:r>
      <w:r w:rsidR="00B254C5" w:rsidRPr="005A5EE6">
        <w:rPr>
          <w:rFonts w:eastAsia="Calibri"/>
          <w:color w:val="000000" w:themeColor="text1"/>
        </w:rPr>
        <w:t>[</w:t>
      </w:r>
      <w:r w:rsidR="00902540" w:rsidRPr="005A5EE6">
        <w:rPr>
          <w:rFonts w:eastAsia="Calibri"/>
          <w:color w:val="000000" w:themeColor="text1"/>
        </w:rPr>
        <w:t>якщо не укладається окремий договір застави</w:t>
      </w:r>
      <w:r w:rsidR="00B254C5" w:rsidRPr="005A5EE6">
        <w:rPr>
          <w:rFonts w:eastAsia="Calibri"/>
          <w:color w:val="000000" w:themeColor="text1"/>
        </w:rPr>
        <w:t xml:space="preserve"> (закладу)] або посилання на договір застави (закладу)</w:t>
      </w:r>
      <w:r w:rsidR="00902540" w:rsidRPr="005A5EE6">
        <w:rPr>
          <w:rFonts w:eastAsia="Calibri"/>
          <w:color w:val="000000" w:themeColor="text1"/>
        </w:rPr>
        <w:t xml:space="preserve">, </w:t>
      </w:r>
      <w:r w:rsidR="005E1E4F" w:rsidRPr="005A5EE6">
        <w:rPr>
          <w:rFonts w:eastAsia="Calibri"/>
          <w:color w:val="000000" w:themeColor="text1"/>
        </w:rPr>
        <w:t xml:space="preserve">що забезпечує зобов’язання споживача за договором ломбардного кредиту та </w:t>
      </w:r>
      <w:r w:rsidR="00902540" w:rsidRPr="005A5EE6">
        <w:rPr>
          <w:rFonts w:eastAsia="Calibri"/>
          <w:color w:val="000000" w:themeColor="text1"/>
        </w:rPr>
        <w:t xml:space="preserve">містить </w:t>
      </w:r>
      <w:r w:rsidR="00561D64" w:rsidRPr="005A5EE6">
        <w:rPr>
          <w:rFonts w:eastAsia="Calibri"/>
          <w:color w:val="000000" w:themeColor="text1"/>
        </w:rPr>
        <w:t xml:space="preserve">всі зазначені </w:t>
      </w:r>
      <w:r w:rsidR="0014450B" w:rsidRPr="005A5EE6">
        <w:rPr>
          <w:rFonts w:eastAsia="Calibri"/>
          <w:color w:val="000000" w:themeColor="text1"/>
        </w:rPr>
        <w:t>в підпункті 20 пункту 8 розділу ІІ цього Положення</w:t>
      </w:r>
      <w:r w:rsidR="00561D64" w:rsidRPr="005A5EE6">
        <w:rPr>
          <w:rFonts w:eastAsia="Calibri"/>
          <w:color w:val="000000" w:themeColor="text1"/>
        </w:rPr>
        <w:t xml:space="preserve"> відомості щодо предмета застави (закладу)</w:t>
      </w:r>
      <w:r w:rsidR="00D3520F" w:rsidRPr="005A5EE6">
        <w:rPr>
          <w:rFonts w:eastAsia="Calibri"/>
          <w:color w:val="000000" w:themeColor="text1"/>
        </w:rPr>
        <w:t>;</w:t>
      </w:r>
    </w:p>
    <w:p w14:paraId="3CEF17F9" w14:textId="62C79838" w:rsidR="00C6557B" w:rsidRPr="005A5EE6" w:rsidRDefault="00C6557B" w:rsidP="00C6557B">
      <w:pPr>
        <w:ind w:firstLine="567"/>
        <w:rPr>
          <w:rFonts w:eastAsia="Calibri"/>
          <w:color w:val="000000" w:themeColor="text1"/>
        </w:rPr>
      </w:pPr>
    </w:p>
    <w:p w14:paraId="60E27A36" w14:textId="7CA4A5FF" w:rsidR="00173DD4" w:rsidRPr="005A5EE6" w:rsidRDefault="007027D3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</w:rPr>
        <w:t>1</w:t>
      </w:r>
      <w:r w:rsidR="00DE25F1" w:rsidRPr="005A5EE6">
        <w:rPr>
          <w:rFonts w:eastAsia="Calibri"/>
          <w:color w:val="000000" w:themeColor="text1"/>
        </w:rPr>
        <w:t xml:space="preserve">) </w:t>
      </w:r>
      <w:r w:rsidR="00D1579B" w:rsidRPr="005A5EE6">
        <w:rPr>
          <w:rFonts w:eastAsia="Calibri"/>
          <w:color w:val="000000" w:themeColor="text1"/>
        </w:rPr>
        <w:t>назв</w:t>
      </w:r>
      <w:r w:rsidR="00181374" w:rsidRPr="005A5EE6">
        <w:rPr>
          <w:rFonts w:eastAsia="Calibri"/>
          <w:color w:val="000000" w:themeColor="text1"/>
        </w:rPr>
        <w:t>у</w:t>
      </w:r>
      <w:r w:rsidR="00D1579B" w:rsidRPr="005A5EE6">
        <w:rPr>
          <w:rFonts w:eastAsia="Calibri"/>
          <w:color w:val="000000" w:themeColor="text1"/>
        </w:rPr>
        <w:t xml:space="preserve"> та </w:t>
      </w:r>
      <w:r w:rsidR="00DE25F1" w:rsidRPr="005A5EE6">
        <w:rPr>
          <w:rFonts w:eastAsia="Calibri"/>
          <w:color w:val="000000" w:themeColor="text1"/>
        </w:rPr>
        <w:t>реквізити документ</w:t>
      </w:r>
      <w:r w:rsidR="00EE099C" w:rsidRPr="005A5EE6">
        <w:rPr>
          <w:rFonts w:eastAsia="Calibri"/>
          <w:color w:val="000000" w:themeColor="text1"/>
        </w:rPr>
        <w:t>а</w:t>
      </w:r>
      <w:r w:rsidRPr="005A5EE6">
        <w:rPr>
          <w:rFonts w:eastAsia="Calibri"/>
          <w:color w:val="000000" w:themeColor="text1"/>
        </w:rPr>
        <w:t xml:space="preserve"> </w:t>
      </w:r>
      <w:r w:rsidR="00DE25F1" w:rsidRPr="005A5EE6">
        <w:rPr>
          <w:rFonts w:eastAsia="Calibri"/>
          <w:color w:val="000000" w:themeColor="text1"/>
        </w:rPr>
        <w:t>(рахунок-фактура, чек, квитанція</w:t>
      </w:r>
      <w:r w:rsidR="00850652" w:rsidRPr="005A5EE6">
        <w:rPr>
          <w:rFonts w:eastAsia="Calibri"/>
          <w:color w:val="000000" w:themeColor="text1"/>
        </w:rPr>
        <w:t xml:space="preserve">, гарантійний талон, </w:t>
      </w:r>
      <w:r w:rsidR="00196E01" w:rsidRPr="005A5EE6">
        <w:rPr>
          <w:rFonts w:eastAsia="Calibri"/>
          <w:color w:val="000000" w:themeColor="text1"/>
        </w:rPr>
        <w:t>інший документ</w:t>
      </w:r>
      <w:r w:rsidR="00850652" w:rsidRPr="005A5EE6">
        <w:rPr>
          <w:rFonts w:eastAsia="Calibri"/>
          <w:color w:val="000000" w:themeColor="text1"/>
        </w:rPr>
        <w:t>)</w:t>
      </w:r>
      <w:r w:rsidR="00D1579B" w:rsidRPr="005A5EE6">
        <w:rPr>
          <w:rFonts w:eastAsia="Calibri"/>
          <w:color w:val="000000" w:themeColor="text1"/>
        </w:rPr>
        <w:t xml:space="preserve">, що </w:t>
      </w:r>
      <w:r w:rsidR="00DE25F1" w:rsidRPr="005A5EE6">
        <w:rPr>
          <w:rFonts w:eastAsia="Calibri"/>
          <w:color w:val="000000" w:themeColor="text1"/>
        </w:rPr>
        <w:t>підтвердж</w:t>
      </w:r>
      <w:r w:rsidR="00D1579B" w:rsidRPr="005A5EE6">
        <w:rPr>
          <w:rFonts w:eastAsia="Calibri"/>
          <w:color w:val="000000" w:themeColor="text1"/>
        </w:rPr>
        <w:t>ує право</w:t>
      </w:r>
      <w:r w:rsidR="00DE25F1" w:rsidRPr="005A5EE6">
        <w:rPr>
          <w:rFonts w:eastAsia="Calibri"/>
          <w:color w:val="000000" w:themeColor="text1"/>
        </w:rPr>
        <w:t xml:space="preserve"> </w:t>
      </w:r>
      <w:r w:rsidR="00AA205A" w:rsidRPr="005A5EE6">
        <w:rPr>
          <w:rFonts w:eastAsia="Calibri"/>
          <w:color w:val="000000" w:themeColor="text1"/>
        </w:rPr>
        <w:t>власн</w:t>
      </w:r>
      <w:r w:rsidR="00196E01" w:rsidRPr="005A5EE6">
        <w:rPr>
          <w:rFonts w:eastAsia="Calibri"/>
          <w:color w:val="000000" w:themeColor="text1"/>
        </w:rPr>
        <w:t>о</w:t>
      </w:r>
      <w:r w:rsidR="00AA205A" w:rsidRPr="005A5EE6">
        <w:rPr>
          <w:rFonts w:eastAsia="Calibri"/>
          <w:color w:val="000000" w:themeColor="text1"/>
        </w:rPr>
        <w:t>ст</w:t>
      </w:r>
      <w:r w:rsidR="00196E01" w:rsidRPr="005A5EE6">
        <w:rPr>
          <w:rFonts w:eastAsia="Calibri"/>
          <w:color w:val="000000" w:themeColor="text1"/>
        </w:rPr>
        <w:t>і</w:t>
      </w:r>
      <w:r w:rsidR="00AA205A" w:rsidRPr="005A5EE6">
        <w:rPr>
          <w:rFonts w:eastAsia="Calibri"/>
          <w:color w:val="000000" w:themeColor="text1"/>
        </w:rPr>
        <w:t xml:space="preserve"> або </w:t>
      </w:r>
      <w:r w:rsidR="00AA205A" w:rsidRPr="005A5EE6">
        <w:rPr>
          <w:rFonts w:eastAsia="Calibri"/>
          <w:color w:val="000000" w:themeColor="text1"/>
        </w:rPr>
        <w:lastRenderedPageBreak/>
        <w:t>приналежн</w:t>
      </w:r>
      <w:r w:rsidR="00196E01" w:rsidRPr="005A5EE6">
        <w:rPr>
          <w:rFonts w:eastAsia="Calibri"/>
          <w:color w:val="000000" w:themeColor="text1"/>
        </w:rPr>
        <w:t>о</w:t>
      </w:r>
      <w:r w:rsidR="00AA205A" w:rsidRPr="005A5EE6">
        <w:rPr>
          <w:rFonts w:eastAsia="Calibri"/>
          <w:color w:val="000000" w:themeColor="text1"/>
        </w:rPr>
        <w:t>ст</w:t>
      </w:r>
      <w:r w:rsidR="00196E01" w:rsidRPr="005A5EE6">
        <w:rPr>
          <w:rFonts w:eastAsia="Calibri"/>
          <w:color w:val="000000" w:themeColor="text1"/>
        </w:rPr>
        <w:t>і</w:t>
      </w:r>
      <w:r w:rsidR="00AA205A" w:rsidRPr="005A5EE6">
        <w:rPr>
          <w:rFonts w:eastAsia="Calibri"/>
          <w:color w:val="000000" w:themeColor="text1"/>
        </w:rPr>
        <w:t xml:space="preserve"> </w:t>
      </w:r>
      <w:r w:rsidR="00DE25F1" w:rsidRPr="005A5EE6">
        <w:rPr>
          <w:rFonts w:eastAsia="Calibri"/>
          <w:color w:val="000000" w:themeColor="text1"/>
        </w:rPr>
        <w:t>споживачу</w:t>
      </w:r>
      <w:r w:rsidR="00AA205A" w:rsidRPr="005A5EE6">
        <w:rPr>
          <w:rFonts w:eastAsia="Calibri"/>
          <w:color w:val="000000" w:themeColor="text1"/>
        </w:rPr>
        <w:t xml:space="preserve"> предмета</w:t>
      </w:r>
      <w:r w:rsidR="00DE25F1" w:rsidRPr="005A5EE6">
        <w:rPr>
          <w:rFonts w:eastAsia="Calibri"/>
          <w:color w:val="000000" w:themeColor="text1"/>
        </w:rPr>
        <w:t xml:space="preserve">, що передається </w:t>
      </w:r>
      <w:r w:rsidR="003B7051" w:rsidRPr="005A5EE6">
        <w:rPr>
          <w:rFonts w:eastAsia="Calibri"/>
          <w:color w:val="000000" w:themeColor="text1"/>
        </w:rPr>
        <w:t>в</w:t>
      </w:r>
      <w:r w:rsidR="00AA205A" w:rsidRPr="005A5EE6">
        <w:rPr>
          <w:rFonts w:eastAsia="Calibri"/>
          <w:color w:val="000000" w:themeColor="text1"/>
        </w:rPr>
        <w:t xml:space="preserve"> застав</w:t>
      </w:r>
      <w:r w:rsidR="00DE25F1" w:rsidRPr="005A5EE6">
        <w:rPr>
          <w:rFonts w:eastAsia="Calibri"/>
          <w:color w:val="000000" w:themeColor="text1"/>
        </w:rPr>
        <w:t>у</w:t>
      </w:r>
      <w:r w:rsidR="00AA205A" w:rsidRPr="005A5EE6">
        <w:rPr>
          <w:rFonts w:eastAsia="Calibri"/>
          <w:color w:val="000000" w:themeColor="text1"/>
        </w:rPr>
        <w:t xml:space="preserve"> (заклад)</w:t>
      </w:r>
      <w:r w:rsidR="00DE25F1" w:rsidRPr="005A5EE6">
        <w:rPr>
          <w:rFonts w:eastAsia="Calibri"/>
          <w:color w:val="000000" w:themeColor="text1"/>
        </w:rPr>
        <w:t xml:space="preserve"> за договором ломбардного кредиту;</w:t>
      </w:r>
    </w:p>
    <w:p w14:paraId="64F150E8" w14:textId="77777777" w:rsidR="00173DD4" w:rsidRPr="005A5EE6" w:rsidRDefault="00173DD4" w:rsidP="00007EF8">
      <w:pPr>
        <w:ind w:firstLine="567"/>
        <w:rPr>
          <w:rFonts w:eastAsia="Calibri"/>
          <w:color w:val="000000" w:themeColor="text1"/>
        </w:rPr>
      </w:pPr>
    </w:p>
    <w:p w14:paraId="1716D1A1" w14:textId="0644BC9E" w:rsidR="00263AC5" w:rsidRPr="005A5EE6" w:rsidRDefault="007027D3" w:rsidP="00263AC5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  <w:lang w:val="ru-RU"/>
        </w:rPr>
        <w:t>2</w:t>
      </w:r>
      <w:r w:rsidR="00263AC5" w:rsidRPr="005A5EE6">
        <w:rPr>
          <w:rFonts w:eastAsia="Calibri"/>
          <w:color w:val="000000" w:themeColor="text1"/>
        </w:rPr>
        <w:t xml:space="preserve">) </w:t>
      </w:r>
      <w:r w:rsidR="00E551D9" w:rsidRPr="005A5EE6">
        <w:rPr>
          <w:rFonts w:eastAsia="Calibri"/>
          <w:color w:val="000000" w:themeColor="text1"/>
        </w:rPr>
        <w:t xml:space="preserve">інформацію про </w:t>
      </w:r>
      <w:r w:rsidR="00263AC5" w:rsidRPr="005A5EE6">
        <w:rPr>
          <w:rFonts w:eastAsia="Calibri"/>
          <w:color w:val="000000" w:themeColor="text1"/>
        </w:rPr>
        <w:t>страхування предмета застави</w:t>
      </w:r>
      <w:r w:rsidR="00E551D9" w:rsidRPr="005A5EE6">
        <w:rPr>
          <w:rFonts w:eastAsia="Calibri"/>
          <w:color w:val="000000" w:themeColor="text1"/>
        </w:rPr>
        <w:t xml:space="preserve"> (закладу)</w:t>
      </w:r>
      <w:r w:rsidR="00263AC5" w:rsidRPr="005A5EE6">
        <w:rPr>
          <w:rFonts w:eastAsia="Calibri"/>
          <w:color w:val="000000" w:themeColor="text1"/>
        </w:rPr>
        <w:t xml:space="preserve"> </w:t>
      </w:r>
      <w:r w:rsidR="007D6643" w:rsidRPr="005A5EE6">
        <w:rPr>
          <w:rFonts w:eastAsia="Calibri"/>
          <w:color w:val="000000" w:themeColor="text1"/>
        </w:rPr>
        <w:t xml:space="preserve">із посиланням на договір страхування предмета застави (закладу) </w:t>
      </w:r>
      <w:r w:rsidR="00E551D9" w:rsidRPr="005A5EE6">
        <w:rPr>
          <w:rFonts w:eastAsia="Calibri"/>
          <w:color w:val="000000" w:themeColor="text1"/>
        </w:rPr>
        <w:t xml:space="preserve">або зазначення, що </w:t>
      </w:r>
      <w:r w:rsidR="00263AC5" w:rsidRPr="005A5EE6">
        <w:rPr>
          <w:rFonts w:eastAsia="Calibri"/>
          <w:color w:val="000000" w:themeColor="text1"/>
        </w:rPr>
        <w:t>споживач відмов</w:t>
      </w:r>
      <w:r w:rsidR="007E5CC8" w:rsidRPr="005A5EE6">
        <w:rPr>
          <w:rFonts w:eastAsia="Calibri"/>
          <w:color w:val="000000" w:themeColor="text1"/>
        </w:rPr>
        <w:t>ляється</w:t>
      </w:r>
      <w:r w:rsidR="00263AC5" w:rsidRPr="005A5EE6">
        <w:rPr>
          <w:rFonts w:eastAsia="Calibri"/>
          <w:color w:val="000000" w:themeColor="text1"/>
        </w:rPr>
        <w:t xml:space="preserve"> </w:t>
      </w:r>
      <w:r w:rsidR="00E551D9" w:rsidRPr="005A5EE6">
        <w:rPr>
          <w:rFonts w:eastAsia="Calibri"/>
          <w:color w:val="000000" w:themeColor="text1"/>
        </w:rPr>
        <w:t>від страхування предмета застави (закладу);</w:t>
      </w:r>
    </w:p>
    <w:p w14:paraId="445DC440" w14:textId="672EBF13" w:rsidR="007F028F" w:rsidRPr="005A5EE6" w:rsidRDefault="007F028F" w:rsidP="00007EF8">
      <w:pPr>
        <w:ind w:firstLine="567"/>
        <w:rPr>
          <w:rFonts w:eastAsia="Calibri"/>
          <w:color w:val="000000" w:themeColor="text1"/>
        </w:rPr>
      </w:pPr>
    </w:p>
    <w:p w14:paraId="07652482" w14:textId="74F53AB8" w:rsidR="007F028F" w:rsidRPr="005A5EE6" w:rsidRDefault="00173DD4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</w:rPr>
        <w:t>3</w:t>
      </w:r>
      <w:r w:rsidR="002B5F11" w:rsidRPr="005A5EE6">
        <w:rPr>
          <w:rFonts w:eastAsia="Calibri"/>
          <w:color w:val="000000" w:themeColor="text1"/>
        </w:rPr>
        <w:t>) відомості про</w:t>
      </w:r>
      <w:r w:rsidR="007E5CC8" w:rsidRPr="005A5EE6">
        <w:rPr>
          <w:rFonts w:eastAsia="Calibri"/>
          <w:color w:val="000000" w:themeColor="text1"/>
        </w:rPr>
        <w:t xml:space="preserve"> порядок </w:t>
      </w:r>
      <w:r w:rsidR="004A696D" w:rsidRPr="005A5EE6">
        <w:rPr>
          <w:rFonts w:eastAsia="Calibri"/>
          <w:color w:val="000000" w:themeColor="text1"/>
        </w:rPr>
        <w:t>передачі споживачем предмету застави (</w:t>
      </w:r>
      <w:r w:rsidR="007E5CC8" w:rsidRPr="005A5EE6">
        <w:rPr>
          <w:rFonts w:eastAsia="Calibri"/>
          <w:color w:val="000000" w:themeColor="text1"/>
        </w:rPr>
        <w:t>зак</w:t>
      </w:r>
      <w:r w:rsidR="004A696D" w:rsidRPr="005A5EE6">
        <w:rPr>
          <w:rFonts w:eastAsia="Calibri"/>
          <w:color w:val="000000" w:themeColor="text1"/>
        </w:rPr>
        <w:t>л</w:t>
      </w:r>
      <w:r w:rsidR="007E5CC8" w:rsidRPr="005A5EE6">
        <w:rPr>
          <w:rFonts w:eastAsia="Calibri"/>
          <w:color w:val="000000" w:themeColor="text1"/>
        </w:rPr>
        <w:t>аду</w:t>
      </w:r>
      <w:r w:rsidR="004A696D" w:rsidRPr="005A5EE6">
        <w:rPr>
          <w:rFonts w:eastAsia="Calibri"/>
          <w:color w:val="000000" w:themeColor="text1"/>
        </w:rPr>
        <w:t>)</w:t>
      </w:r>
      <w:r w:rsidR="007E5CC8" w:rsidRPr="005A5EE6">
        <w:rPr>
          <w:rFonts w:eastAsia="Calibri"/>
          <w:color w:val="000000" w:themeColor="text1"/>
        </w:rPr>
        <w:t xml:space="preserve"> </w:t>
      </w:r>
      <w:r w:rsidR="004A696D" w:rsidRPr="005A5EE6">
        <w:rPr>
          <w:rFonts w:eastAsia="Calibri"/>
          <w:color w:val="000000" w:themeColor="text1"/>
        </w:rPr>
        <w:t>у володіння та/або на збереження ломбарду із зазначенням</w:t>
      </w:r>
      <w:r w:rsidR="00A75A80" w:rsidRPr="005A5EE6">
        <w:rPr>
          <w:rFonts w:eastAsia="Calibri"/>
          <w:color w:val="000000" w:themeColor="text1"/>
        </w:rPr>
        <w:t xml:space="preserve"> повної</w:t>
      </w:r>
      <w:r w:rsidR="004A696D" w:rsidRPr="005A5EE6">
        <w:rPr>
          <w:rFonts w:eastAsia="Calibri"/>
          <w:color w:val="000000" w:themeColor="text1"/>
        </w:rPr>
        <w:t xml:space="preserve"> </w:t>
      </w:r>
      <w:r w:rsidR="000B1526" w:rsidRPr="005A5EE6">
        <w:rPr>
          <w:rFonts w:eastAsia="Calibri"/>
          <w:color w:val="000000" w:themeColor="text1"/>
        </w:rPr>
        <w:t>адреси приміщення, де зберігатиметься</w:t>
      </w:r>
      <w:r w:rsidR="004A696D" w:rsidRPr="005A5EE6">
        <w:rPr>
          <w:rFonts w:eastAsia="Calibri"/>
          <w:color w:val="000000" w:themeColor="text1"/>
        </w:rPr>
        <w:t xml:space="preserve"> </w:t>
      </w:r>
      <w:r w:rsidR="000B1526" w:rsidRPr="005A5EE6">
        <w:rPr>
          <w:rFonts w:eastAsia="Calibri"/>
          <w:color w:val="000000" w:themeColor="text1"/>
        </w:rPr>
        <w:t>предмет застави (закладу)</w:t>
      </w:r>
      <w:r w:rsidR="00A75A80" w:rsidRPr="005A5EE6">
        <w:rPr>
          <w:rFonts w:eastAsia="Calibri"/>
          <w:color w:val="000000" w:themeColor="text1"/>
        </w:rPr>
        <w:t xml:space="preserve"> [індекс, область, район, найменування населеного пункту, вулиця (провулок), номер будівлі (корпусу), номер </w:t>
      </w:r>
      <w:r w:rsidR="00D624F2" w:rsidRPr="005A5EE6">
        <w:rPr>
          <w:rFonts w:eastAsia="Calibri"/>
          <w:color w:val="000000" w:themeColor="text1"/>
        </w:rPr>
        <w:t>квартири (офісу)</w:t>
      </w:r>
      <w:r w:rsidR="00A75A80" w:rsidRPr="005A5EE6">
        <w:rPr>
          <w:rFonts w:eastAsia="Calibri"/>
          <w:color w:val="000000" w:themeColor="text1"/>
        </w:rPr>
        <w:t>]</w:t>
      </w:r>
      <w:r w:rsidR="0058618C" w:rsidRPr="005A5EE6">
        <w:rPr>
          <w:rFonts w:eastAsia="Calibri"/>
          <w:color w:val="000000" w:themeColor="text1"/>
        </w:rPr>
        <w:t>, та обов’язку ломбарду повідомити споживача у разі зміни такої адреси</w:t>
      </w:r>
      <w:r w:rsidR="001454E5" w:rsidRPr="005A5EE6">
        <w:rPr>
          <w:rFonts w:eastAsia="Calibri"/>
          <w:color w:val="000000" w:themeColor="text1"/>
        </w:rPr>
        <w:t>;</w:t>
      </w:r>
    </w:p>
    <w:p w14:paraId="66F98546" w14:textId="6AF0939C" w:rsidR="007F028F" w:rsidRPr="005A5EE6" w:rsidRDefault="007F028F" w:rsidP="00007EF8">
      <w:pPr>
        <w:ind w:firstLine="567"/>
        <w:rPr>
          <w:rFonts w:eastAsia="Calibri"/>
          <w:color w:val="000000" w:themeColor="text1"/>
        </w:rPr>
      </w:pPr>
    </w:p>
    <w:p w14:paraId="2A5BB54B" w14:textId="71F6969A" w:rsidR="00F557EC" w:rsidRPr="005A5EE6" w:rsidRDefault="00F557EC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  <w:lang w:val="ru-RU"/>
        </w:rPr>
        <w:t>4</w:t>
      </w:r>
      <w:r w:rsidRPr="005A5EE6">
        <w:rPr>
          <w:rFonts w:eastAsia="Calibri"/>
          <w:color w:val="000000" w:themeColor="text1"/>
        </w:rPr>
        <w:t xml:space="preserve">) відомості, що за даним ломбардним кредитом </w:t>
      </w:r>
      <w:r w:rsidR="00461ADC" w:rsidRPr="005A5EE6">
        <w:rPr>
          <w:rFonts w:eastAsia="Calibri"/>
          <w:color w:val="000000" w:themeColor="text1"/>
        </w:rPr>
        <w:t xml:space="preserve">повністю використано </w:t>
      </w:r>
      <w:r w:rsidRPr="005A5EE6">
        <w:rPr>
          <w:rFonts w:eastAsia="Calibri"/>
          <w:color w:val="000000" w:themeColor="text1"/>
        </w:rPr>
        <w:t>суму кредиту, що може надатися ломбардом у межах вартості предмета застави (закладу),</w:t>
      </w:r>
      <w:r w:rsidR="00173DD4" w:rsidRPr="005A5EE6">
        <w:rPr>
          <w:rFonts w:eastAsia="Calibri"/>
          <w:color w:val="000000" w:themeColor="text1"/>
        </w:rPr>
        <w:t xml:space="preserve"> визначеної в договорі ломбардного кредиту,</w:t>
      </w:r>
      <w:r w:rsidRPr="005A5EE6">
        <w:rPr>
          <w:rFonts w:eastAsia="Calibri"/>
          <w:color w:val="000000" w:themeColor="text1"/>
        </w:rPr>
        <w:t xml:space="preserve"> або що у споживача залишається можливість отримати додаткову суму кредиту в межах вартості предмета застави (закладу)</w:t>
      </w:r>
      <w:r w:rsidR="003A1CF4" w:rsidRPr="005A5EE6">
        <w:rPr>
          <w:rFonts w:eastAsia="Calibri"/>
          <w:color w:val="000000" w:themeColor="text1"/>
        </w:rPr>
        <w:t>,</w:t>
      </w:r>
      <w:r w:rsidRPr="005A5EE6">
        <w:rPr>
          <w:rFonts w:eastAsia="Calibri"/>
          <w:color w:val="000000" w:themeColor="text1"/>
        </w:rPr>
        <w:t xml:space="preserve"> </w:t>
      </w:r>
      <w:r w:rsidR="00173DD4" w:rsidRPr="005A5EE6">
        <w:rPr>
          <w:rFonts w:eastAsia="Calibri"/>
          <w:color w:val="000000" w:themeColor="text1"/>
        </w:rPr>
        <w:t xml:space="preserve">визначеної в договорі </w:t>
      </w:r>
      <w:r w:rsidRPr="005A5EE6">
        <w:rPr>
          <w:rFonts w:eastAsia="Calibri"/>
          <w:color w:val="000000" w:themeColor="text1"/>
        </w:rPr>
        <w:t>ломбардн</w:t>
      </w:r>
      <w:r w:rsidR="00993643" w:rsidRPr="005A5EE6">
        <w:rPr>
          <w:rFonts w:eastAsia="Calibri"/>
          <w:color w:val="000000" w:themeColor="text1"/>
        </w:rPr>
        <w:t>ого</w:t>
      </w:r>
      <w:r w:rsidRPr="005A5EE6">
        <w:rPr>
          <w:rFonts w:eastAsia="Calibri"/>
          <w:color w:val="000000" w:themeColor="text1"/>
        </w:rPr>
        <w:t xml:space="preserve"> кредит</w:t>
      </w:r>
      <w:r w:rsidR="00993643" w:rsidRPr="005A5EE6">
        <w:rPr>
          <w:rFonts w:eastAsia="Calibri"/>
          <w:color w:val="000000" w:themeColor="text1"/>
        </w:rPr>
        <w:t>у</w:t>
      </w:r>
      <w:r w:rsidRPr="005A5EE6">
        <w:rPr>
          <w:rFonts w:eastAsia="Calibri"/>
          <w:color w:val="000000" w:themeColor="text1"/>
        </w:rPr>
        <w:t>;</w:t>
      </w:r>
    </w:p>
    <w:p w14:paraId="1E933C4E" w14:textId="04A848D6" w:rsidR="00F557EC" w:rsidRPr="005A5EE6" w:rsidRDefault="00F557EC" w:rsidP="00007EF8">
      <w:pPr>
        <w:ind w:firstLine="567"/>
        <w:rPr>
          <w:rFonts w:eastAsia="Calibri"/>
          <w:color w:val="000000" w:themeColor="text1"/>
        </w:rPr>
      </w:pPr>
    </w:p>
    <w:p w14:paraId="7B659685" w14:textId="1EA62AE3" w:rsidR="00565B35" w:rsidRPr="005A5EE6" w:rsidRDefault="00F557EC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</w:rPr>
        <w:t>5</w:t>
      </w:r>
      <w:r w:rsidRPr="005A5EE6">
        <w:rPr>
          <w:rFonts w:eastAsia="Calibri"/>
          <w:color w:val="000000" w:themeColor="text1"/>
        </w:rPr>
        <w:t xml:space="preserve">) </w:t>
      </w:r>
      <w:r w:rsidR="003A1CF4" w:rsidRPr="005A5EE6">
        <w:rPr>
          <w:rFonts w:eastAsia="Calibri"/>
          <w:color w:val="000000" w:themeColor="text1"/>
        </w:rPr>
        <w:t xml:space="preserve">інформацію про те, що ініціювання споживачем продовження (лонгації, пролонгації) строку кредитування/строку договору ломбардного кредиту, установлених договором ломбардного кредиту, та отримання додаткової суми кредиту в межах вартості предмета застави (закладу), визначеної в договорі ломбардного кредиту, відбувається на </w:t>
      </w:r>
      <w:r w:rsidR="000C7100" w:rsidRPr="005A5EE6">
        <w:rPr>
          <w:rFonts w:eastAsia="Calibri"/>
          <w:color w:val="000000" w:themeColor="text1"/>
        </w:rPr>
        <w:t>підставі письмового повідомлення, направленого споживачем ломбардові у спосіб, що дає змогу встановити дату направлення такого повідомлення, кожного</w:t>
      </w:r>
      <w:r w:rsidR="003A1CF4" w:rsidRPr="005A5EE6">
        <w:rPr>
          <w:rFonts w:eastAsia="Calibri"/>
          <w:color w:val="000000" w:themeColor="text1"/>
        </w:rPr>
        <w:t xml:space="preserve"> разу під час такого ініціювання [якщо таке продовження (лонгація, пролонгація) та таке отримання додаткової суми кредиту передбачені для договору ломбардного </w:t>
      </w:r>
      <w:r w:rsidR="00BE4717" w:rsidRPr="005A5EE6">
        <w:rPr>
          <w:rFonts w:eastAsia="Calibri"/>
          <w:color w:val="000000" w:themeColor="text1"/>
        </w:rPr>
        <w:t>кредиту</w:t>
      </w:r>
      <w:r w:rsidR="003A1CF4" w:rsidRPr="005A5EE6">
        <w:rPr>
          <w:rFonts w:eastAsia="Calibri"/>
          <w:color w:val="000000" w:themeColor="text1"/>
        </w:rPr>
        <w:t>]</w:t>
      </w:r>
      <w:r w:rsidR="00FF72AF" w:rsidRPr="005A5EE6">
        <w:rPr>
          <w:rFonts w:eastAsia="Calibri"/>
          <w:color w:val="000000" w:themeColor="text1"/>
        </w:rPr>
        <w:t>;</w:t>
      </w:r>
    </w:p>
    <w:p w14:paraId="2E57CC26" w14:textId="78E83A5B" w:rsidR="00C52396" w:rsidRPr="005A5EE6" w:rsidRDefault="00C52396" w:rsidP="00FF72AF">
      <w:pPr>
        <w:ind w:firstLine="567"/>
        <w:rPr>
          <w:rFonts w:eastAsia="Calibri"/>
          <w:color w:val="000000" w:themeColor="text1"/>
        </w:rPr>
      </w:pPr>
    </w:p>
    <w:p w14:paraId="46F554E0" w14:textId="60D0B039" w:rsidR="00C52396" w:rsidRPr="005A5EE6" w:rsidRDefault="0066062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</w:rPr>
        <w:t>6</w:t>
      </w:r>
      <w:r w:rsidR="00C52396" w:rsidRPr="005A5EE6">
        <w:rPr>
          <w:rFonts w:eastAsia="Calibri"/>
          <w:color w:val="000000" w:themeColor="text1"/>
        </w:rPr>
        <w:t>) інформацію про те, що ініціювання споживачем продовження (лонгації, пролонгації) строку кредитування/строку договору ломбардного кредиту та отримання додаткової суми кредиту в межах вартості предмета застави (закладу) відбувається без змін або зі зміною</w:t>
      </w:r>
      <w:r w:rsidR="00AB2A95" w:rsidRPr="005A5EE6">
        <w:rPr>
          <w:rFonts w:eastAsia="Calibri"/>
          <w:color w:val="000000" w:themeColor="text1"/>
        </w:rPr>
        <w:t xml:space="preserve"> інших</w:t>
      </w:r>
      <w:r w:rsidR="00C52396" w:rsidRPr="005A5EE6">
        <w:rPr>
          <w:rFonts w:eastAsia="Calibri"/>
          <w:color w:val="000000" w:themeColor="text1"/>
        </w:rPr>
        <w:t xml:space="preserve"> умов попередньо укладеного договору ломбардного кредиту в бік погіршення для споживача, разом із зазначенням переліку та цифрового значення умов, що підлягають зміні, з урахуванням вимог </w:t>
      </w:r>
      <w:r w:rsidR="00825544" w:rsidRPr="005A5EE6">
        <w:rPr>
          <w:rFonts w:eastAsia="Calibri"/>
          <w:color w:val="000000" w:themeColor="text1"/>
        </w:rPr>
        <w:t>під</w:t>
      </w:r>
      <w:r w:rsidR="00C52396" w:rsidRPr="005A5EE6">
        <w:rPr>
          <w:rFonts w:eastAsia="Calibri"/>
          <w:color w:val="000000" w:themeColor="text1"/>
        </w:rPr>
        <w:t>пункту 2</w:t>
      </w:r>
      <w:r w:rsidR="00096712" w:rsidRPr="005A5EE6">
        <w:rPr>
          <w:rFonts w:eastAsia="Calibri"/>
          <w:color w:val="000000" w:themeColor="text1"/>
        </w:rPr>
        <w:t>5</w:t>
      </w:r>
      <w:r w:rsidR="007027D3" w:rsidRPr="005A5EE6">
        <w:rPr>
          <w:rFonts w:eastAsia="Calibri"/>
          <w:color w:val="000000" w:themeColor="text1"/>
        </w:rPr>
        <w:t xml:space="preserve"> </w:t>
      </w:r>
      <w:r w:rsidR="00825544" w:rsidRPr="005A5EE6">
        <w:rPr>
          <w:rFonts w:eastAsia="Calibri"/>
          <w:color w:val="000000" w:themeColor="text1"/>
        </w:rPr>
        <w:t xml:space="preserve">пункту 8 </w:t>
      </w:r>
      <w:r w:rsidR="00C52396" w:rsidRPr="005A5EE6">
        <w:rPr>
          <w:rFonts w:eastAsia="Calibri"/>
          <w:color w:val="000000" w:themeColor="text1"/>
        </w:rPr>
        <w:t>розділу ІІ цього Положення;</w:t>
      </w:r>
    </w:p>
    <w:p w14:paraId="228D9094" w14:textId="6D129782" w:rsidR="00F557EC" w:rsidRPr="005A5EE6" w:rsidRDefault="00F557EC" w:rsidP="00007EF8">
      <w:pPr>
        <w:ind w:firstLine="567"/>
        <w:rPr>
          <w:rFonts w:eastAsia="Calibri"/>
          <w:color w:val="000000" w:themeColor="text1"/>
        </w:rPr>
      </w:pPr>
    </w:p>
    <w:p w14:paraId="73E31701" w14:textId="55DFA378" w:rsidR="00A62F7F" w:rsidRPr="005A5EE6" w:rsidRDefault="00FE686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096712" w:rsidRPr="005A5EE6">
        <w:rPr>
          <w:rFonts w:eastAsia="Calibri"/>
          <w:color w:val="000000" w:themeColor="text1"/>
          <w:lang w:val="ru-RU"/>
        </w:rPr>
        <w:t>7</w:t>
      </w:r>
      <w:r w:rsidR="00A62F7F" w:rsidRPr="005A5EE6">
        <w:rPr>
          <w:rFonts w:eastAsia="Calibri"/>
          <w:color w:val="000000" w:themeColor="text1"/>
        </w:rPr>
        <w:t>) зазначення порядку</w:t>
      </w:r>
      <w:r w:rsidR="00EB5A62" w:rsidRPr="005A5EE6">
        <w:rPr>
          <w:rFonts w:eastAsia="Calibri"/>
          <w:color w:val="000000" w:themeColor="text1"/>
        </w:rPr>
        <w:t>, включно зі строком,</w:t>
      </w:r>
      <w:r w:rsidR="00A62F7F" w:rsidRPr="005A5EE6">
        <w:rPr>
          <w:rFonts w:eastAsia="Calibri"/>
          <w:color w:val="000000" w:themeColor="text1"/>
        </w:rPr>
        <w:t xml:space="preserve"> повернення </w:t>
      </w:r>
      <w:r w:rsidR="00FA68FE" w:rsidRPr="005A5EE6">
        <w:rPr>
          <w:rFonts w:eastAsia="Calibri"/>
          <w:color w:val="000000" w:themeColor="text1"/>
        </w:rPr>
        <w:t>предмета застави</w:t>
      </w:r>
      <w:r w:rsidR="00A62F7F" w:rsidRPr="005A5EE6">
        <w:rPr>
          <w:rFonts w:eastAsia="Calibri"/>
          <w:color w:val="000000" w:themeColor="text1"/>
        </w:rPr>
        <w:t xml:space="preserve"> (</w:t>
      </w:r>
      <w:r w:rsidR="00FA68FE" w:rsidRPr="005A5EE6">
        <w:rPr>
          <w:rFonts w:eastAsia="Calibri"/>
          <w:color w:val="000000" w:themeColor="text1"/>
        </w:rPr>
        <w:t>закладу</w:t>
      </w:r>
      <w:r w:rsidR="00A62F7F" w:rsidRPr="005A5EE6">
        <w:rPr>
          <w:rFonts w:eastAsia="Calibri"/>
          <w:color w:val="000000" w:themeColor="text1"/>
        </w:rPr>
        <w:t>)</w:t>
      </w:r>
      <w:r w:rsidR="00F453BC" w:rsidRPr="005A5EE6">
        <w:rPr>
          <w:rFonts w:eastAsia="Calibri"/>
          <w:color w:val="000000" w:themeColor="text1"/>
        </w:rPr>
        <w:t xml:space="preserve"> споживачу після </w:t>
      </w:r>
      <w:r w:rsidR="00F453BC" w:rsidRPr="005A5EE6">
        <w:rPr>
          <w:color w:val="000000" w:themeColor="text1"/>
        </w:rPr>
        <w:t xml:space="preserve">виконання </w:t>
      </w:r>
      <w:r w:rsidR="00173DD4" w:rsidRPr="005A5EE6">
        <w:rPr>
          <w:color w:val="000000" w:themeColor="text1"/>
        </w:rPr>
        <w:t xml:space="preserve">ним </w:t>
      </w:r>
      <w:r w:rsidR="00F453BC" w:rsidRPr="005A5EE6">
        <w:rPr>
          <w:color w:val="000000" w:themeColor="text1"/>
        </w:rPr>
        <w:t xml:space="preserve">зобов’язань за договором </w:t>
      </w:r>
      <w:r w:rsidR="00F453BC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;</w:t>
      </w:r>
    </w:p>
    <w:p w14:paraId="6CBABF5B" w14:textId="77777777" w:rsidR="00B72EFF" w:rsidRPr="005A5EE6" w:rsidRDefault="00B72EFF" w:rsidP="00B72EFF">
      <w:pPr>
        <w:ind w:firstLine="567"/>
        <w:rPr>
          <w:rFonts w:eastAsia="Calibri"/>
          <w:color w:val="000000" w:themeColor="text1"/>
        </w:rPr>
      </w:pPr>
    </w:p>
    <w:p w14:paraId="3069F290" w14:textId="408D3FC3" w:rsidR="00B72EFF" w:rsidRPr="005A5EE6" w:rsidRDefault="00B72EFF" w:rsidP="00B72EF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lastRenderedPageBreak/>
        <w:t>2</w:t>
      </w:r>
      <w:r w:rsidR="00096712" w:rsidRPr="005A5EE6">
        <w:rPr>
          <w:rFonts w:eastAsia="Calibri"/>
          <w:color w:val="000000" w:themeColor="text1"/>
          <w:lang w:val="ru-RU"/>
        </w:rPr>
        <w:t>8</w:t>
      </w:r>
      <w:r w:rsidRPr="005A5EE6">
        <w:rPr>
          <w:rFonts w:eastAsia="Calibri"/>
          <w:color w:val="000000" w:themeColor="text1"/>
        </w:rPr>
        <w:t xml:space="preserve">) попередження споживача про те, що договір ломбардного кредиту не є договором зберігання речі з урахуванням </w:t>
      </w:r>
      <w:r w:rsidR="00341A34" w:rsidRPr="005A5EE6">
        <w:rPr>
          <w:rFonts w:eastAsia="Calibri"/>
          <w:color w:val="000000" w:themeColor="text1"/>
        </w:rPr>
        <w:t xml:space="preserve">вимог </w:t>
      </w:r>
      <w:r w:rsidRPr="005A5EE6">
        <w:rPr>
          <w:rFonts w:eastAsia="Calibri"/>
          <w:color w:val="000000" w:themeColor="text1"/>
        </w:rPr>
        <w:t>статей 936, 967, 968 Цивільного кодексу України, та що ломбард у порядку, встановленому закон</w:t>
      </w:r>
      <w:r w:rsidR="00127BD0" w:rsidRPr="005A5EE6">
        <w:rPr>
          <w:rFonts w:eastAsia="Calibri"/>
          <w:color w:val="000000" w:themeColor="text1"/>
        </w:rPr>
        <w:t>а</w:t>
      </w:r>
      <w:r w:rsidRPr="005A5EE6">
        <w:rPr>
          <w:rFonts w:eastAsia="Calibri"/>
          <w:color w:val="000000" w:themeColor="text1"/>
        </w:rPr>
        <w:t>м</w:t>
      </w:r>
      <w:r w:rsidR="00127BD0" w:rsidRPr="005A5EE6">
        <w:rPr>
          <w:rFonts w:eastAsia="Calibri"/>
          <w:color w:val="000000" w:themeColor="text1"/>
        </w:rPr>
        <w:t>и України</w:t>
      </w:r>
      <w:r w:rsidRPr="005A5EE6">
        <w:rPr>
          <w:rFonts w:eastAsia="Calibri"/>
          <w:color w:val="000000" w:themeColor="text1"/>
        </w:rPr>
        <w:t>, має право продати або передати у володіння третій особі без згоди споживача річ, передану ним ломбарду як предмет застави (закладу) за договором ломбардного кредиту</w:t>
      </w:r>
      <w:r w:rsidR="00B37A54" w:rsidRPr="005A5EE6">
        <w:rPr>
          <w:rFonts w:eastAsia="Calibri"/>
          <w:color w:val="000000" w:themeColor="text1"/>
        </w:rPr>
        <w:t>,</w:t>
      </w:r>
      <w:r w:rsidRPr="005A5EE6">
        <w:rPr>
          <w:rFonts w:eastAsia="Calibri"/>
          <w:color w:val="000000" w:themeColor="text1"/>
        </w:rPr>
        <w:t xml:space="preserve"> одразу після спливу строку, встановленого договором ломбардного кредиту</w:t>
      </w:r>
      <w:r w:rsidR="001B5556" w:rsidRPr="005A5EE6">
        <w:rPr>
          <w:rFonts w:eastAsia="Calibri"/>
          <w:color w:val="000000" w:themeColor="text1"/>
        </w:rPr>
        <w:t>,</w:t>
      </w:r>
      <w:r w:rsidRPr="005A5EE6">
        <w:rPr>
          <w:rFonts w:eastAsia="Calibri"/>
          <w:color w:val="000000" w:themeColor="text1"/>
        </w:rPr>
        <w:t xml:space="preserve"> з урахуванням вимог Закону про фінансові компанії;</w:t>
      </w:r>
    </w:p>
    <w:p w14:paraId="69F67EA4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72856288" w14:textId="37FED3D5" w:rsidR="00FE686B" w:rsidRPr="005A5EE6" w:rsidRDefault="00096712" w:rsidP="00FE686B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29</w:t>
      </w:r>
      <w:r w:rsidR="00FE686B" w:rsidRPr="005A5EE6">
        <w:rPr>
          <w:rFonts w:eastAsia="Calibri"/>
          <w:color w:val="000000" w:themeColor="text1"/>
        </w:rPr>
        <w:t>) порядок звернення стягнення на предмет застави (закладу)</w:t>
      </w:r>
      <w:r w:rsidR="00FE686B" w:rsidRPr="005A5EE6">
        <w:rPr>
          <w:rFonts w:eastAsia="Calibri"/>
          <w:color w:val="000000" w:themeColor="text1"/>
          <w:lang w:val="ru-RU"/>
        </w:rPr>
        <w:t xml:space="preserve"> </w:t>
      </w:r>
      <w:r w:rsidR="00FE686B" w:rsidRPr="005A5EE6">
        <w:rPr>
          <w:rFonts w:eastAsia="Calibri"/>
          <w:color w:val="000000" w:themeColor="text1"/>
        </w:rPr>
        <w:t>ломбардом;</w:t>
      </w:r>
    </w:p>
    <w:p w14:paraId="611220FD" w14:textId="014A831B" w:rsidR="00051057" w:rsidRPr="005A5EE6" w:rsidRDefault="00051057" w:rsidP="00007EF8">
      <w:pPr>
        <w:ind w:firstLine="567"/>
        <w:rPr>
          <w:rFonts w:eastAsia="Calibri"/>
          <w:color w:val="000000" w:themeColor="text1"/>
        </w:rPr>
      </w:pPr>
    </w:p>
    <w:p w14:paraId="22944E92" w14:textId="056AF2BC" w:rsidR="00051057" w:rsidRPr="005A5EE6" w:rsidRDefault="00B36800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0</w:t>
      </w:r>
      <w:r w:rsidR="00173DD4" w:rsidRPr="005A5EE6">
        <w:rPr>
          <w:rFonts w:eastAsia="Calibri"/>
          <w:color w:val="000000" w:themeColor="text1"/>
        </w:rPr>
        <w:t>) зазначення, що зобов’язання споживача за ломбардним кредитом при зверненні стягнення на предмет застави обмежуються вартістю предмета застави (закладу), визначеною в договорі ломбардного кредиту</w:t>
      </w:r>
      <w:r w:rsidR="007D7EC4" w:rsidRPr="005A5EE6">
        <w:rPr>
          <w:rFonts w:eastAsia="Calibri"/>
          <w:color w:val="000000" w:themeColor="text1"/>
        </w:rPr>
        <w:t>;</w:t>
      </w:r>
    </w:p>
    <w:p w14:paraId="7C732FF8" w14:textId="77777777" w:rsidR="00B72EFF" w:rsidRPr="005A5EE6" w:rsidRDefault="00B72EFF" w:rsidP="00B72EFF">
      <w:pPr>
        <w:ind w:firstLine="567"/>
        <w:rPr>
          <w:rFonts w:eastAsia="Calibri"/>
          <w:color w:val="000000" w:themeColor="text1"/>
        </w:rPr>
      </w:pPr>
    </w:p>
    <w:p w14:paraId="6A04361A" w14:textId="5F82116C" w:rsidR="00B72EFF" w:rsidRPr="005A5EE6" w:rsidRDefault="007027D3" w:rsidP="00B72EF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1</w:t>
      </w:r>
      <w:r w:rsidR="00B72EFF" w:rsidRPr="005A5EE6">
        <w:rPr>
          <w:rFonts w:eastAsia="Calibri"/>
          <w:color w:val="000000" w:themeColor="text1"/>
        </w:rPr>
        <w:t>) інформацію про те, чи повертає ломбард споживачу можливий надлишок, отриманий під час реалізації предмета застави (закладу) за договором ломбардного кредиту;</w:t>
      </w:r>
    </w:p>
    <w:p w14:paraId="52F46A29" w14:textId="7C6CD136" w:rsidR="00FE686B" w:rsidRPr="005A5EE6" w:rsidRDefault="00FE686B" w:rsidP="00007EF8">
      <w:pPr>
        <w:ind w:firstLine="567"/>
        <w:rPr>
          <w:rFonts w:eastAsia="Calibri"/>
          <w:color w:val="000000" w:themeColor="text1"/>
        </w:rPr>
      </w:pPr>
    </w:p>
    <w:p w14:paraId="57B232E4" w14:textId="54309ED9" w:rsidR="00A62F7F" w:rsidRPr="005A5EE6" w:rsidRDefault="007027D3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</w:rPr>
        <w:t>2</w:t>
      </w:r>
      <w:r w:rsidR="00A62F7F" w:rsidRPr="005A5EE6">
        <w:rPr>
          <w:rFonts w:eastAsia="Calibri"/>
          <w:color w:val="000000" w:themeColor="text1"/>
        </w:rPr>
        <w:t xml:space="preserve">) зазначення, що сторона договору </w:t>
      </w:r>
      <w:r w:rsidR="007F2E0C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, яка порушила зобов’язання, звільняється від відповідальності за порушення зобов’язання, якщо вона доведе, що це порушення сталося внаслідок випадку або форс-мажорних обставин (обставини непереборної сили), що засвідчуються Торгово-промисловою палатою України</w:t>
      </w:r>
      <w:r w:rsidR="00A62F7F" w:rsidRPr="005A5EE6">
        <w:rPr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>та уповноваженими нею регіональними торгово-промисловими палатами;</w:t>
      </w:r>
    </w:p>
    <w:p w14:paraId="6A573961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2F41354D" w14:textId="6843BA41" w:rsidR="00A62F7F" w:rsidRPr="005A5EE6" w:rsidRDefault="0066062B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3</w:t>
      </w:r>
      <w:r w:rsidR="00A62F7F" w:rsidRPr="005A5EE6">
        <w:rPr>
          <w:rFonts w:eastAsia="Calibri"/>
          <w:color w:val="000000" w:themeColor="text1"/>
        </w:rPr>
        <w:t xml:space="preserve">) інформацію про наслідки невиконання або неналежного виконання </w:t>
      </w:r>
      <w:r w:rsidR="007F2E0C" w:rsidRPr="005A5EE6">
        <w:rPr>
          <w:rFonts w:eastAsia="Calibri"/>
          <w:color w:val="000000" w:themeColor="text1"/>
        </w:rPr>
        <w:t>ломбардом</w:t>
      </w:r>
      <w:r w:rsidR="00A62F7F" w:rsidRPr="005A5EE6">
        <w:rPr>
          <w:rFonts w:eastAsia="Calibri"/>
          <w:color w:val="000000" w:themeColor="text1"/>
        </w:rPr>
        <w:t xml:space="preserve"> обов’язків за договором </w:t>
      </w:r>
      <w:r w:rsidR="007F2E0C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;</w:t>
      </w:r>
    </w:p>
    <w:p w14:paraId="73A6967F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58E889EF" w14:textId="7CF108D7" w:rsidR="00A62F7F" w:rsidRPr="005A5EE6" w:rsidRDefault="0066062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4</w:t>
      </w:r>
      <w:r w:rsidR="00A62F7F" w:rsidRPr="005A5EE6">
        <w:rPr>
          <w:rFonts w:eastAsia="Calibri"/>
          <w:color w:val="000000" w:themeColor="text1"/>
        </w:rPr>
        <w:t xml:space="preserve">) порядок унесення змін до умов надання </w:t>
      </w:r>
      <w:r w:rsidR="007F2E0C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, визначених договором</w:t>
      </w:r>
      <w:r w:rsidR="007F2E0C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>, та канал</w:t>
      </w:r>
      <w:r w:rsidR="00607E7C" w:rsidRPr="005A5EE6">
        <w:rPr>
          <w:rFonts w:eastAsia="Calibri"/>
          <w:color w:val="000000" w:themeColor="text1"/>
        </w:rPr>
        <w:t xml:space="preserve"> для</w:t>
      </w:r>
      <w:r w:rsidR="00A62F7F" w:rsidRPr="005A5EE6">
        <w:rPr>
          <w:rFonts w:eastAsia="Calibri"/>
          <w:color w:val="000000" w:themeColor="text1"/>
        </w:rPr>
        <w:t xml:space="preserve"> комунікації для погодження сторонами таких змін щонайменше за </w:t>
      </w:r>
      <w:r w:rsidR="00F27AFC" w:rsidRPr="005A5EE6">
        <w:rPr>
          <w:rFonts w:eastAsia="Calibri"/>
          <w:color w:val="000000" w:themeColor="text1"/>
        </w:rPr>
        <w:t xml:space="preserve">14 календарних днів (для договору ломбардного кредиту зі строком кредитування до 31 дня) або </w:t>
      </w:r>
      <w:r w:rsidR="00A62F7F" w:rsidRPr="005A5EE6">
        <w:rPr>
          <w:rFonts w:eastAsia="Calibri"/>
          <w:color w:val="000000" w:themeColor="text1"/>
        </w:rPr>
        <w:t xml:space="preserve">30 календарних днів </w:t>
      </w:r>
      <w:r w:rsidR="00F27AFC" w:rsidRPr="005A5EE6">
        <w:rPr>
          <w:rFonts w:eastAsia="Calibri"/>
          <w:color w:val="000000" w:themeColor="text1"/>
        </w:rPr>
        <w:t xml:space="preserve">(для договору ломбардного кредиту зі строком кредитування від 32 днів) </w:t>
      </w:r>
      <w:r w:rsidR="00A62F7F" w:rsidRPr="005A5EE6">
        <w:rPr>
          <w:rFonts w:eastAsia="Calibri"/>
          <w:color w:val="000000" w:themeColor="text1"/>
        </w:rPr>
        <w:t xml:space="preserve">до дати настання таких змін, не включаючи власний вебсайт </w:t>
      </w:r>
      <w:r w:rsidR="007F2E0C" w:rsidRPr="005A5EE6">
        <w:rPr>
          <w:rFonts w:eastAsia="Calibri"/>
          <w:color w:val="000000" w:themeColor="text1"/>
        </w:rPr>
        <w:t>ломбарду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7F2E0C" w:rsidRPr="005A5EE6">
        <w:rPr>
          <w:rFonts w:eastAsia="Calibri"/>
          <w:color w:val="000000" w:themeColor="text1"/>
        </w:rPr>
        <w:t>(</w:t>
      </w:r>
      <w:r w:rsidR="00A62F7F" w:rsidRPr="005A5EE6">
        <w:rPr>
          <w:rFonts w:eastAsia="Calibri"/>
          <w:color w:val="000000" w:themeColor="text1"/>
        </w:rPr>
        <w:t>якщо такі зміни передбачено договором</w:t>
      </w:r>
      <w:r w:rsidR="007F2E0C" w:rsidRPr="005A5EE6">
        <w:rPr>
          <w:rFonts w:eastAsia="Calibri"/>
          <w:color w:val="000000" w:themeColor="text1"/>
        </w:rPr>
        <w:t xml:space="preserve"> ломбардного кредиту)</w:t>
      </w:r>
      <w:r w:rsidR="00A62F7F" w:rsidRPr="005A5EE6">
        <w:rPr>
          <w:rFonts w:eastAsia="Calibri"/>
          <w:color w:val="000000" w:themeColor="text1"/>
        </w:rPr>
        <w:t>;</w:t>
      </w:r>
    </w:p>
    <w:p w14:paraId="6C008324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6AB3FCCD" w14:textId="32E14A38" w:rsidR="00A62F7F" w:rsidRPr="005A5EE6" w:rsidRDefault="000E659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</w:rPr>
        <w:t>5</w:t>
      </w:r>
      <w:r w:rsidR="00A62F7F" w:rsidRPr="005A5EE6">
        <w:rPr>
          <w:rFonts w:eastAsia="Calibri"/>
          <w:color w:val="000000" w:themeColor="text1"/>
        </w:rPr>
        <w:t xml:space="preserve">) відомості про право споживача розірвати договір </w:t>
      </w:r>
      <w:r w:rsidR="00604C25" w:rsidRPr="005A5EE6">
        <w:rPr>
          <w:rFonts w:eastAsia="Calibri"/>
          <w:color w:val="000000" w:themeColor="text1"/>
        </w:rPr>
        <w:t xml:space="preserve">ломбардного кредиту </w:t>
      </w:r>
      <w:r w:rsidR="00A62F7F" w:rsidRPr="005A5EE6">
        <w:rPr>
          <w:rFonts w:eastAsia="Calibri"/>
          <w:color w:val="000000" w:themeColor="text1"/>
        </w:rPr>
        <w:t xml:space="preserve">до дати, з якої застосовуватимуться зазначені в підпункті </w:t>
      </w:r>
      <w:r w:rsidR="0066062B"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</w:rPr>
        <w:t>4</w:t>
      </w:r>
      <w:r w:rsidR="00A62F7F" w:rsidRPr="005A5EE6">
        <w:rPr>
          <w:rFonts w:eastAsia="Calibri"/>
          <w:color w:val="000000" w:themeColor="text1"/>
        </w:rPr>
        <w:t xml:space="preserve"> пункту </w:t>
      </w:r>
      <w:r w:rsidR="0039445F" w:rsidRPr="005A5EE6">
        <w:rPr>
          <w:rFonts w:eastAsia="Calibri"/>
          <w:color w:val="000000" w:themeColor="text1"/>
        </w:rPr>
        <w:t>8</w:t>
      </w:r>
      <w:r w:rsidR="00A62F7F" w:rsidRPr="005A5EE6">
        <w:rPr>
          <w:rFonts w:eastAsia="Calibri"/>
          <w:color w:val="000000" w:themeColor="text1"/>
        </w:rPr>
        <w:t xml:space="preserve"> розділу ІІ цього Положення зміни, без будь-якої плати за його розірвання, а також інформацію про те, що такі зміни є погодженими споживачем у разі неповідомлення </w:t>
      </w:r>
      <w:r w:rsidR="007F2E0C" w:rsidRPr="005A5EE6">
        <w:rPr>
          <w:rFonts w:eastAsia="Calibri"/>
          <w:color w:val="000000" w:themeColor="text1"/>
        </w:rPr>
        <w:t>ломбарду</w:t>
      </w:r>
      <w:r w:rsidR="00A62F7F" w:rsidRPr="005A5EE6">
        <w:rPr>
          <w:rFonts w:eastAsia="Calibri"/>
          <w:color w:val="000000" w:themeColor="text1"/>
        </w:rPr>
        <w:t xml:space="preserve"> про розірвання договору </w:t>
      </w:r>
      <w:r w:rsidR="007F2E0C" w:rsidRPr="005A5EE6">
        <w:rPr>
          <w:rFonts w:eastAsia="Calibri"/>
          <w:color w:val="000000" w:themeColor="text1"/>
        </w:rPr>
        <w:t xml:space="preserve">ломбардного кредиту </w:t>
      </w:r>
      <w:r w:rsidR="00A62F7F" w:rsidRPr="005A5EE6">
        <w:rPr>
          <w:rFonts w:eastAsia="Calibri"/>
          <w:color w:val="000000" w:themeColor="text1"/>
        </w:rPr>
        <w:t>до дати, з якої застосовуватимуться такі зміни, у спосіб, визначений цим договором;</w:t>
      </w:r>
    </w:p>
    <w:p w14:paraId="4BC46E35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49C4C178" w14:textId="5FC4A54B" w:rsidR="00A62F7F" w:rsidRPr="005A5EE6" w:rsidRDefault="000E659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noProof/>
          <w:color w:val="000000" w:themeColor="text1"/>
        </w:rPr>
        <w:lastRenderedPageBreak/>
        <w:t>3</w:t>
      </w:r>
      <w:r w:rsidR="00096712" w:rsidRPr="005A5EE6">
        <w:rPr>
          <w:noProof/>
          <w:color w:val="000000" w:themeColor="text1"/>
        </w:rPr>
        <w:t>6</w:t>
      </w:r>
      <w:r w:rsidR="00A62F7F" w:rsidRPr="005A5EE6">
        <w:rPr>
          <w:noProof/>
          <w:color w:val="000000" w:themeColor="text1"/>
        </w:rPr>
        <w:t>) зазначення, що споживач має право після припинення дії договору</w:t>
      </w:r>
      <w:r w:rsidR="007F2E0C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noProof/>
          <w:color w:val="000000" w:themeColor="text1"/>
        </w:rPr>
        <w:t xml:space="preserve">, включно у зв’язку з </w:t>
      </w:r>
      <w:r w:rsidR="00C47402" w:rsidRPr="005A5EE6">
        <w:rPr>
          <w:noProof/>
          <w:color w:val="000000" w:themeColor="text1"/>
        </w:rPr>
        <w:t>виконанням договору</w:t>
      </w:r>
      <w:r w:rsidR="00C47402" w:rsidRPr="005A5EE6">
        <w:rPr>
          <w:rFonts w:eastAsia="Calibri"/>
          <w:color w:val="000000" w:themeColor="text1"/>
        </w:rPr>
        <w:t xml:space="preserve"> ломбардного кредиту,</w:t>
      </w:r>
      <w:r w:rsidR="00C47402" w:rsidRPr="005A5EE6">
        <w:rPr>
          <w:noProof/>
          <w:color w:val="000000" w:themeColor="text1"/>
        </w:rPr>
        <w:t xml:space="preserve"> </w:t>
      </w:r>
      <w:r w:rsidR="00A62F7F" w:rsidRPr="005A5EE6">
        <w:rPr>
          <w:noProof/>
          <w:color w:val="000000" w:themeColor="text1"/>
        </w:rPr>
        <w:t>з</w:t>
      </w:r>
      <w:r w:rsidR="00683E61" w:rsidRPr="005A5EE6">
        <w:rPr>
          <w:noProof/>
          <w:color w:val="000000" w:themeColor="text1"/>
        </w:rPr>
        <w:t>а</w:t>
      </w:r>
      <w:r w:rsidR="00A62F7F" w:rsidRPr="005A5EE6">
        <w:rPr>
          <w:noProof/>
          <w:color w:val="000000" w:themeColor="text1"/>
        </w:rPr>
        <w:t xml:space="preserve">вершенням </w:t>
      </w:r>
      <w:r w:rsidR="00C47402" w:rsidRPr="005A5EE6">
        <w:rPr>
          <w:noProof/>
          <w:color w:val="000000" w:themeColor="text1"/>
        </w:rPr>
        <w:t xml:space="preserve">його </w:t>
      </w:r>
      <w:r w:rsidR="00A62F7F" w:rsidRPr="005A5EE6">
        <w:rPr>
          <w:noProof/>
          <w:color w:val="000000" w:themeColor="text1"/>
        </w:rPr>
        <w:t>строку дії, розірванням</w:t>
      </w:r>
      <w:r w:rsidR="00C47402" w:rsidRPr="005A5EE6">
        <w:rPr>
          <w:noProof/>
          <w:color w:val="000000" w:themeColor="text1"/>
        </w:rPr>
        <w:t>, відмовою</w:t>
      </w:r>
      <w:r w:rsidR="00A62F7F" w:rsidRPr="005A5EE6">
        <w:rPr>
          <w:noProof/>
          <w:color w:val="000000" w:themeColor="text1"/>
        </w:rPr>
        <w:t xml:space="preserve"> або</w:t>
      </w:r>
      <w:r w:rsidR="00C47402" w:rsidRPr="005A5EE6">
        <w:rPr>
          <w:noProof/>
          <w:color w:val="000000" w:themeColor="text1"/>
        </w:rPr>
        <w:t xml:space="preserve"> припиненням за вимогою споживача зобов’язання за договором</w:t>
      </w:r>
      <w:r w:rsidR="00C47402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noProof/>
          <w:color w:val="000000" w:themeColor="text1"/>
        </w:rPr>
        <w:t xml:space="preserve">, звернутися до </w:t>
      </w:r>
      <w:r w:rsidR="007F2E0C" w:rsidRPr="005A5EE6">
        <w:rPr>
          <w:noProof/>
          <w:color w:val="000000" w:themeColor="text1"/>
        </w:rPr>
        <w:t>ломбарду</w:t>
      </w:r>
      <w:r w:rsidR="00A62F7F" w:rsidRPr="005A5EE6">
        <w:rPr>
          <w:noProof/>
          <w:color w:val="000000" w:themeColor="text1"/>
        </w:rPr>
        <w:t xml:space="preserve"> </w:t>
      </w:r>
      <w:r w:rsidR="00C47402" w:rsidRPr="005A5EE6">
        <w:rPr>
          <w:noProof/>
          <w:color w:val="000000" w:themeColor="text1"/>
        </w:rPr>
        <w:t>і</w:t>
      </w:r>
      <w:r w:rsidR="00A62F7F" w:rsidRPr="005A5EE6">
        <w:rPr>
          <w:noProof/>
          <w:color w:val="000000" w:themeColor="text1"/>
        </w:rPr>
        <w:t>з запитом інформації (довідки), що стосується виконання сторонами своїх зобов’язань, встановлених договором</w:t>
      </w:r>
      <w:r w:rsidR="00902AF9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noProof/>
          <w:color w:val="000000" w:themeColor="text1"/>
        </w:rPr>
        <w:t xml:space="preserve">, яку </w:t>
      </w:r>
      <w:r w:rsidR="007F2E0C" w:rsidRPr="005A5EE6">
        <w:rPr>
          <w:noProof/>
          <w:color w:val="000000" w:themeColor="text1"/>
        </w:rPr>
        <w:t>ломбард</w:t>
      </w:r>
      <w:r w:rsidR="00A62F7F" w:rsidRPr="005A5EE6">
        <w:rPr>
          <w:noProof/>
          <w:color w:val="000000" w:themeColor="text1"/>
        </w:rPr>
        <w:t xml:space="preserve"> надає у формі паперового або електронного документа (за вибором споживача) протягом п’яти робочих днів з дня отримання </w:t>
      </w:r>
      <w:r w:rsidR="007F2E0C" w:rsidRPr="005A5EE6">
        <w:rPr>
          <w:noProof/>
          <w:color w:val="000000" w:themeColor="text1"/>
        </w:rPr>
        <w:t>ломбардом</w:t>
      </w:r>
      <w:r w:rsidR="00A62F7F" w:rsidRPr="005A5EE6">
        <w:rPr>
          <w:noProof/>
          <w:color w:val="000000" w:themeColor="text1"/>
        </w:rPr>
        <w:t xml:space="preserve"> такого запиту;</w:t>
      </w:r>
    </w:p>
    <w:p w14:paraId="1C3EE6BF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13CAD024" w14:textId="657B2700" w:rsidR="00A62F7F" w:rsidRPr="005A5EE6" w:rsidRDefault="000E659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7</w:t>
      </w:r>
      <w:r w:rsidR="00A62F7F" w:rsidRPr="005A5EE6">
        <w:rPr>
          <w:rFonts w:eastAsia="Calibri"/>
          <w:color w:val="000000" w:themeColor="text1"/>
        </w:rPr>
        <w:t xml:space="preserve">) інформацію про порядок звернення споживача </w:t>
      </w:r>
      <w:r w:rsidR="00492F4C" w:rsidRPr="005A5EE6">
        <w:rPr>
          <w:rFonts w:eastAsia="Calibri"/>
          <w:color w:val="000000" w:themeColor="text1"/>
        </w:rPr>
        <w:t xml:space="preserve">до ломбарду </w:t>
      </w:r>
      <w:r w:rsidR="00A62F7F" w:rsidRPr="005A5EE6">
        <w:rPr>
          <w:rFonts w:eastAsia="Calibri"/>
          <w:color w:val="000000" w:themeColor="text1"/>
        </w:rPr>
        <w:t>з питань виконання сторонами умов договору</w:t>
      </w:r>
      <w:r w:rsidR="00A651BD" w:rsidRPr="005A5EE6">
        <w:rPr>
          <w:rFonts w:eastAsia="Calibri"/>
          <w:color w:val="000000" w:themeColor="text1"/>
        </w:rPr>
        <w:t xml:space="preserve"> ломбардного кредиту</w:t>
      </w:r>
      <w:r w:rsidR="0014137B" w:rsidRPr="005A5EE6">
        <w:rPr>
          <w:rFonts w:eastAsia="Calibri"/>
          <w:color w:val="000000" w:themeColor="text1"/>
        </w:rPr>
        <w:t xml:space="preserve">, включаючи спосіб подачі споживачем </w:t>
      </w:r>
      <w:r w:rsidR="00530CB4" w:rsidRPr="005A5EE6">
        <w:rPr>
          <w:rFonts w:eastAsia="Calibri"/>
          <w:color w:val="000000" w:themeColor="text1"/>
        </w:rPr>
        <w:t xml:space="preserve">звернення </w:t>
      </w:r>
      <w:r w:rsidR="0014137B" w:rsidRPr="005A5EE6">
        <w:rPr>
          <w:rFonts w:eastAsia="Calibri"/>
          <w:color w:val="000000" w:themeColor="text1"/>
        </w:rPr>
        <w:t xml:space="preserve">до ломбарду та </w:t>
      </w:r>
      <w:r w:rsidR="00492F4C" w:rsidRPr="005A5EE6">
        <w:rPr>
          <w:rFonts w:eastAsia="Calibri"/>
          <w:color w:val="000000" w:themeColor="text1"/>
        </w:rPr>
        <w:t xml:space="preserve">зазначення </w:t>
      </w:r>
      <w:r w:rsidR="0014137B" w:rsidRPr="005A5EE6">
        <w:rPr>
          <w:rFonts w:eastAsia="Calibri"/>
          <w:color w:val="000000" w:themeColor="text1"/>
        </w:rPr>
        <w:t>структурн</w:t>
      </w:r>
      <w:r w:rsidR="00492F4C" w:rsidRPr="005A5EE6">
        <w:rPr>
          <w:rFonts w:eastAsia="Calibri"/>
          <w:color w:val="000000" w:themeColor="text1"/>
        </w:rPr>
        <w:t>о</w:t>
      </w:r>
      <w:r w:rsidR="00530CB4" w:rsidRPr="005A5EE6">
        <w:rPr>
          <w:rFonts w:eastAsia="Calibri"/>
          <w:color w:val="000000" w:themeColor="text1"/>
        </w:rPr>
        <w:t>го</w:t>
      </w:r>
      <w:r w:rsidR="0014137B" w:rsidRPr="005A5EE6">
        <w:rPr>
          <w:rFonts w:eastAsia="Calibri"/>
          <w:color w:val="000000" w:themeColor="text1"/>
        </w:rPr>
        <w:t xml:space="preserve"> </w:t>
      </w:r>
      <w:r w:rsidR="00530CB4" w:rsidRPr="005A5EE6">
        <w:rPr>
          <w:rFonts w:eastAsia="Calibri"/>
          <w:color w:val="000000" w:themeColor="text1"/>
        </w:rPr>
        <w:t>підрозділу</w:t>
      </w:r>
      <w:r w:rsidR="0014137B" w:rsidRPr="005A5EE6">
        <w:rPr>
          <w:rFonts w:eastAsia="Calibri"/>
          <w:color w:val="000000" w:themeColor="text1"/>
        </w:rPr>
        <w:t xml:space="preserve"> ломбарду, до компетенції яко</w:t>
      </w:r>
      <w:r w:rsidR="00530CB4" w:rsidRPr="005A5EE6">
        <w:rPr>
          <w:rFonts w:eastAsia="Calibri"/>
          <w:color w:val="000000" w:themeColor="text1"/>
        </w:rPr>
        <w:t>го</w:t>
      </w:r>
      <w:r w:rsidR="0014137B" w:rsidRPr="005A5EE6">
        <w:rPr>
          <w:rFonts w:eastAsia="Calibri"/>
          <w:color w:val="000000" w:themeColor="text1"/>
        </w:rPr>
        <w:t xml:space="preserve"> належить розгляд звернень споживачів</w:t>
      </w:r>
      <w:r w:rsidR="00A62F7F" w:rsidRPr="005A5EE6">
        <w:rPr>
          <w:rFonts w:eastAsia="Calibri"/>
          <w:color w:val="000000" w:themeColor="text1"/>
        </w:rPr>
        <w:t>;</w:t>
      </w:r>
    </w:p>
    <w:p w14:paraId="669FA6C1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15CD245D" w14:textId="310CCC78" w:rsidR="00A62F7F" w:rsidRPr="005A5EE6" w:rsidRDefault="000E659B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096712" w:rsidRPr="005A5EE6">
        <w:rPr>
          <w:rFonts w:eastAsia="Calibri"/>
          <w:color w:val="000000" w:themeColor="text1"/>
          <w:lang w:val="ru-RU"/>
        </w:rPr>
        <w:t>8</w:t>
      </w:r>
      <w:r w:rsidR="00A62F7F" w:rsidRPr="005A5EE6">
        <w:rPr>
          <w:rFonts w:eastAsia="Calibri"/>
          <w:color w:val="000000" w:themeColor="text1"/>
        </w:rPr>
        <w:t xml:space="preserve">) найменування </w:t>
      </w:r>
      <w:r w:rsidR="00A62F7F" w:rsidRPr="005A5EE6">
        <w:rPr>
          <w:color w:val="000000" w:themeColor="text1"/>
        </w:rPr>
        <w:t>уповноважених державних органів, до яких</w:t>
      </w:r>
      <w:r w:rsidR="00A62F7F" w:rsidRPr="005A5EE6">
        <w:rPr>
          <w:rFonts w:eastAsia="Calibri"/>
          <w:color w:val="000000" w:themeColor="text1"/>
        </w:rPr>
        <w:t xml:space="preserve"> відповідно до законодавства України має право звернутися споживач з питань захисту прав споживачів </w:t>
      </w:r>
      <w:r w:rsidR="00F12B3A" w:rsidRPr="005A5EE6">
        <w:rPr>
          <w:rFonts w:eastAsia="Calibri"/>
          <w:color w:val="000000" w:themeColor="text1"/>
        </w:rPr>
        <w:t>фінансових</w:t>
      </w:r>
      <w:r w:rsidR="00BF472F" w:rsidRPr="005A5EE6">
        <w:rPr>
          <w:rFonts w:eastAsia="Calibri"/>
          <w:color w:val="000000" w:themeColor="text1"/>
        </w:rPr>
        <w:t xml:space="preserve"> послуг;</w:t>
      </w:r>
    </w:p>
    <w:p w14:paraId="2DE56434" w14:textId="78144D20" w:rsidR="00BF472F" w:rsidRPr="005A5EE6" w:rsidRDefault="00BF472F" w:rsidP="00007EF8">
      <w:pPr>
        <w:ind w:firstLine="567"/>
        <w:rPr>
          <w:rFonts w:eastAsia="Calibri"/>
          <w:color w:val="000000" w:themeColor="text1"/>
        </w:rPr>
      </w:pPr>
    </w:p>
    <w:p w14:paraId="3DDFC128" w14:textId="2B1D0FCA" w:rsidR="00BF472F" w:rsidRPr="005A5EE6" w:rsidRDefault="00096712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39</w:t>
      </w:r>
      <w:r w:rsidR="00BF472F" w:rsidRPr="005A5EE6">
        <w:rPr>
          <w:rFonts w:eastAsia="Calibri"/>
          <w:color w:val="000000" w:themeColor="text1"/>
        </w:rPr>
        <w:t xml:space="preserve">) запевнення споживача про усвідомлення наслідків своєї відмови від страхування предмета застави (закладу), яким забезпечено зобов’язання за договором ломбардного кредиту, </w:t>
      </w:r>
      <w:r w:rsidR="00FA68FE" w:rsidRPr="005A5EE6">
        <w:rPr>
          <w:rFonts w:eastAsia="Calibri"/>
          <w:color w:val="000000" w:themeColor="text1"/>
        </w:rPr>
        <w:t>доведених до відома споживача</w:t>
      </w:r>
      <w:r w:rsidR="00BF472F" w:rsidRPr="005A5EE6">
        <w:rPr>
          <w:rFonts w:eastAsia="Calibri"/>
          <w:color w:val="000000" w:themeColor="text1"/>
        </w:rPr>
        <w:t xml:space="preserve"> </w:t>
      </w:r>
      <w:r w:rsidR="00BF472F" w:rsidRPr="005A5EE6">
        <w:rPr>
          <w:color w:val="000000" w:themeColor="text1"/>
        </w:rPr>
        <w:t>уповноваженим працівником ломбарду</w:t>
      </w:r>
      <w:r w:rsidR="00C04CE9" w:rsidRPr="005A5EE6">
        <w:rPr>
          <w:color w:val="000000" w:themeColor="text1"/>
        </w:rPr>
        <w:t>;</w:t>
      </w:r>
    </w:p>
    <w:p w14:paraId="47C8154A" w14:textId="648CE43C" w:rsidR="00C04CE9" w:rsidRPr="005A5EE6" w:rsidRDefault="00C04CE9" w:rsidP="00007EF8">
      <w:pPr>
        <w:ind w:firstLine="567"/>
        <w:rPr>
          <w:color w:val="000000" w:themeColor="text1"/>
        </w:rPr>
      </w:pPr>
    </w:p>
    <w:p w14:paraId="7C336C0E" w14:textId="26152451" w:rsidR="000064C4" w:rsidRPr="005A5EE6" w:rsidRDefault="00B36800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color w:val="000000" w:themeColor="text1"/>
        </w:rPr>
        <w:t>4</w:t>
      </w:r>
      <w:r w:rsidR="00096712" w:rsidRPr="005A5EE6">
        <w:rPr>
          <w:color w:val="000000" w:themeColor="text1"/>
        </w:rPr>
        <w:t>0</w:t>
      </w:r>
      <w:r w:rsidR="00874F91" w:rsidRPr="005A5EE6">
        <w:rPr>
          <w:color w:val="000000" w:themeColor="text1"/>
        </w:rPr>
        <w:t>) згоду споживача</w:t>
      </w:r>
      <w:r w:rsidR="00C90D85" w:rsidRPr="005A5EE6">
        <w:rPr>
          <w:color w:val="000000" w:themeColor="text1"/>
        </w:rPr>
        <w:t xml:space="preserve"> на розкриття </w:t>
      </w:r>
      <w:r w:rsidR="00755B78" w:rsidRPr="005A5EE6">
        <w:rPr>
          <w:rFonts w:eastAsia="Calibri"/>
          <w:color w:val="000000" w:themeColor="text1"/>
        </w:rPr>
        <w:t xml:space="preserve">органам Національної поліції України у випадках, передбачених законодавством України, </w:t>
      </w:r>
      <w:r w:rsidR="00C90D85" w:rsidRPr="005A5EE6">
        <w:rPr>
          <w:color w:val="000000" w:themeColor="text1"/>
        </w:rPr>
        <w:t>інформації щодо діяльності та фінансового стану споживача, як</w:t>
      </w:r>
      <w:r w:rsidR="00755B78" w:rsidRPr="005A5EE6">
        <w:rPr>
          <w:color w:val="000000" w:themeColor="text1"/>
        </w:rPr>
        <w:t>а</w:t>
      </w:r>
      <w:r w:rsidR="00C90D85" w:rsidRPr="005A5EE6">
        <w:rPr>
          <w:color w:val="000000" w:themeColor="text1"/>
        </w:rPr>
        <w:t xml:space="preserve"> стала відома ломбарду в процесі обслуговування споживача та/або взаємовідносин з ним під час надання послуги з надання коштів та банківських металів у кредит у вигляді ломбардного кредиту</w:t>
      </w:r>
      <w:r w:rsidR="00DF4CFE" w:rsidRPr="005A5EE6">
        <w:rPr>
          <w:rFonts w:eastAsia="Calibri"/>
          <w:color w:val="000000" w:themeColor="text1"/>
        </w:rPr>
        <w:t>;</w:t>
      </w:r>
    </w:p>
    <w:p w14:paraId="0C4E2D17" w14:textId="59FAF8CD" w:rsidR="00DF4CFE" w:rsidRPr="005A5EE6" w:rsidRDefault="00DF4CFE" w:rsidP="00007EF8">
      <w:pPr>
        <w:ind w:firstLine="567"/>
        <w:rPr>
          <w:rFonts w:eastAsia="Calibri"/>
          <w:color w:val="000000" w:themeColor="text1"/>
        </w:rPr>
      </w:pPr>
    </w:p>
    <w:p w14:paraId="0C27AC7D" w14:textId="090AB144" w:rsidR="00DF4CFE" w:rsidRPr="005A5EE6" w:rsidRDefault="007027D3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4</w:t>
      </w:r>
      <w:r w:rsidR="00096712" w:rsidRPr="005A5EE6">
        <w:rPr>
          <w:rFonts w:eastAsia="Calibri"/>
          <w:color w:val="000000" w:themeColor="text1"/>
        </w:rPr>
        <w:t>1</w:t>
      </w:r>
      <w:r w:rsidR="00DF4CFE" w:rsidRPr="005A5EE6">
        <w:rPr>
          <w:rFonts w:eastAsia="Calibri"/>
          <w:color w:val="000000" w:themeColor="text1"/>
        </w:rPr>
        <w:t>) інформацію про обов’язок ломбарду довести до відома споживача через смс, месенджер, поштове відправлення, електронну пошту або push-сповіщення мобільного застосунку ломбарду факт</w:t>
      </w:r>
      <w:r w:rsidR="009E63E7" w:rsidRPr="005A5EE6">
        <w:rPr>
          <w:rFonts w:eastAsia="Calibri"/>
          <w:color w:val="000000" w:themeColor="text1"/>
        </w:rPr>
        <w:t>у</w:t>
      </w:r>
      <w:r w:rsidR="00DF4CFE" w:rsidRPr="005A5EE6">
        <w:rPr>
          <w:rFonts w:eastAsia="Calibri"/>
          <w:color w:val="000000" w:themeColor="text1"/>
        </w:rPr>
        <w:t xml:space="preserve"> </w:t>
      </w:r>
      <w:r w:rsidR="009E63E7" w:rsidRPr="005A5EE6">
        <w:rPr>
          <w:rFonts w:eastAsia="Calibri"/>
          <w:color w:val="000000" w:themeColor="text1"/>
        </w:rPr>
        <w:t xml:space="preserve">набуття </w:t>
      </w:r>
      <w:r w:rsidR="0063300C" w:rsidRPr="005A5EE6">
        <w:rPr>
          <w:rFonts w:eastAsia="Calibri"/>
          <w:color w:val="000000" w:themeColor="text1"/>
        </w:rPr>
        <w:t xml:space="preserve">ломбардом </w:t>
      </w:r>
      <w:r w:rsidR="009E63E7" w:rsidRPr="005A5EE6">
        <w:rPr>
          <w:rFonts w:eastAsia="Calibri"/>
          <w:color w:val="000000" w:themeColor="text1"/>
        </w:rPr>
        <w:t>надлишкової суми коштів</w:t>
      </w:r>
      <w:r w:rsidR="00DF4CFE" w:rsidRPr="005A5EE6">
        <w:rPr>
          <w:rFonts w:eastAsia="Calibri"/>
          <w:color w:val="000000" w:themeColor="text1"/>
        </w:rPr>
        <w:t xml:space="preserve">, що виникла </w:t>
      </w:r>
      <w:r w:rsidR="000A5426" w:rsidRPr="005A5EE6">
        <w:rPr>
          <w:rFonts w:eastAsia="Calibri"/>
          <w:color w:val="000000" w:themeColor="text1"/>
        </w:rPr>
        <w:t>після</w:t>
      </w:r>
      <w:r w:rsidR="00DF4CFE" w:rsidRPr="005A5EE6">
        <w:rPr>
          <w:rFonts w:eastAsia="Calibri"/>
          <w:color w:val="000000" w:themeColor="text1"/>
        </w:rPr>
        <w:t xml:space="preserve"> </w:t>
      </w:r>
      <w:r w:rsidR="009E63E7" w:rsidRPr="005A5EE6">
        <w:rPr>
          <w:rFonts w:eastAsia="Calibri"/>
          <w:color w:val="000000" w:themeColor="text1"/>
        </w:rPr>
        <w:t xml:space="preserve">задоволення вимог ломбарду із заставленого споживачем майна </w:t>
      </w:r>
      <w:r w:rsidR="0063300C" w:rsidRPr="005A5EE6">
        <w:rPr>
          <w:rFonts w:eastAsia="Calibri"/>
          <w:color w:val="000000" w:themeColor="text1"/>
        </w:rPr>
        <w:t xml:space="preserve">за договором ломбардного кредиту </w:t>
      </w:r>
      <w:r w:rsidR="000A5426" w:rsidRPr="005A5EE6">
        <w:rPr>
          <w:rFonts w:eastAsia="Calibri"/>
          <w:color w:val="000000" w:themeColor="text1"/>
        </w:rPr>
        <w:t xml:space="preserve">після </w:t>
      </w:r>
      <w:r w:rsidR="00DF4CFE" w:rsidRPr="005A5EE6">
        <w:rPr>
          <w:rFonts w:eastAsia="Calibri"/>
          <w:color w:val="000000" w:themeColor="text1"/>
        </w:rPr>
        <w:t xml:space="preserve">спливу дати повернення (виплати) </w:t>
      </w:r>
      <w:r w:rsidR="000A5426" w:rsidRPr="005A5EE6">
        <w:rPr>
          <w:rFonts w:eastAsia="Calibri"/>
          <w:color w:val="000000" w:themeColor="text1"/>
        </w:rPr>
        <w:t xml:space="preserve">ломбардного </w:t>
      </w:r>
      <w:r w:rsidR="00DF4CFE" w:rsidRPr="005A5EE6">
        <w:rPr>
          <w:rFonts w:eastAsia="Calibri"/>
          <w:color w:val="000000" w:themeColor="text1"/>
        </w:rPr>
        <w:t xml:space="preserve">кредиту, протягом 10 робочих днів із дати </w:t>
      </w:r>
      <w:r w:rsidR="00670D09" w:rsidRPr="005A5EE6">
        <w:rPr>
          <w:rFonts w:eastAsia="Calibri"/>
          <w:color w:val="000000" w:themeColor="text1"/>
        </w:rPr>
        <w:t xml:space="preserve">набуття </w:t>
      </w:r>
      <w:r w:rsidR="00DF4CFE" w:rsidRPr="005A5EE6">
        <w:rPr>
          <w:rFonts w:eastAsia="Calibri"/>
          <w:color w:val="000000" w:themeColor="text1"/>
        </w:rPr>
        <w:t xml:space="preserve">такої </w:t>
      </w:r>
      <w:r w:rsidR="000A5426" w:rsidRPr="005A5EE6">
        <w:rPr>
          <w:rFonts w:eastAsia="Calibri"/>
          <w:color w:val="000000" w:themeColor="text1"/>
        </w:rPr>
        <w:t>надлишкової суми коштів</w:t>
      </w:r>
      <w:r w:rsidR="00DF4CFE" w:rsidRPr="005A5EE6">
        <w:rPr>
          <w:rFonts w:eastAsia="Calibri"/>
          <w:color w:val="000000" w:themeColor="text1"/>
        </w:rPr>
        <w:t xml:space="preserve">, а також наявність у споживача права звернутися до ломбарду із заявою в паперовій або електронній формі з вимогою повернути </w:t>
      </w:r>
      <w:r w:rsidR="000A5426" w:rsidRPr="005A5EE6">
        <w:rPr>
          <w:rFonts w:eastAsia="Calibri"/>
          <w:color w:val="000000" w:themeColor="text1"/>
        </w:rPr>
        <w:t>так</w:t>
      </w:r>
      <w:r w:rsidR="004F21E0" w:rsidRPr="005A5EE6">
        <w:rPr>
          <w:rFonts w:eastAsia="Calibri"/>
          <w:color w:val="000000" w:themeColor="text1"/>
        </w:rPr>
        <w:t>у суму</w:t>
      </w:r>
      <w:r w:rsidR="002632C8" w:rsidRPr="005A5EE6">
        <w:rPr>
          <w:rFonts w:eastAsia="Calibri"/>
          <w:color w:val="000000" w:themeColor="text1"/>
        </w:rPr>
        <w:t xml:space="preserve"> </w:t>
      </w:r>
      <w:r w:rsidR="00DF4CFE" w:rsidRPr="005A5EE6">
        <w:rPr>
          <w:rFonts w:eastAsia="Calibri"/>
          <w:color w:val="000000" w:themeColor="text1"/>
        </w:rPr>
        <w:t>кошт</w:t>
      </w:r>
      <w:r w:rsidR="004F21E0" w:rsidRPr="005A5EE6">
        <w:rPr>
          <w:rFonts w:eastAsia="Calibri"/>
          <w:color w:val="000000" w:themeColor="text1"/>
        </w:rPr>
        <w:t>ів</w:t>
      </w:r>
      <w:r w:rsidR="00DF4CFE" w:rsidRPr="005A5EE6">
        <w:rPr>
          <w:rFonts w:eastAsia="Calibri"/>
          <w:color w:val="000000" w:themeColor="text1"/>
        </w:rPr>
        <w:t xml:space="preserve"> готівкою або безготівковим шляхом на зазначені в заяві реквізити рахунку споживача.</w:t>
      </w:r>
    </w:p>
    <w:p w14:paraId="6F42CFED" w14:textId="04BA33D5" w:rsidR="00874F91" w:rsidRPr="005A5EE6" w:rsidRDefault="00874F91" w:rsidP="00007EF8">
      <w:pPr>
        <w:ind w:firstLine="567"/>
        <w:rPr>
          <w:color w:val="000000" w:themeColor="text1"/>
        </w:rPr>
      </w:pPr>
    </w:p>
    <w:p w14:paraId="51E0419F" w14:textId="2628587C" w:rsidR="0060070A" w:rsidRPr="005A5EE6" w:rsidRDefault="0060070A" w:rsidP="0060070A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lastRenderedPageBreak/>
        <w:t>9. Догов</w:t>
      </w:r>
      <w:r w:rsidR="007176A5" w:rsidRPr="005A5EE6">
        <w:rPr>
          <w:rFonts w:eastAsia="Calibri"/>
          <w:color w:val="000000" w:themeColor="text1"/>
        </w:rPr>
        <w:t>ір</w:t>
      </w:r>
      <w:r w:rsidRPr="005A5EE6">
        <w:rPr>
          <w:rFonts w:eastAsia="Calibri"/>
          <w:color w:val="000000" w:themeColor="text1"/>
        </w:rPr>
        <w:t xml:space="preserve"> ломбардного кредиту, умови як</w:t>
      </w:r>
      <w:r w:rsidR="007176A5" w:rsidRPr="005A5EE6">
        <w:rPr>
          <w:rFonts w:eastAsia="Calibri"/>
          <w:color w:val="000000" w:themeColor="text1"/>
        </w:rPr>
        <w:t>ого</w:t>
      </w:r>
      <w:r w:rsidRPr="005A5EE6">
        <w:rPr>
          <w:rFonts w:eastAsia="Calibri"/>
          <w:color w:val="000000" w:themeColor="text1"/>
        </w:rPr>
        <w:t xml:space="preserve"> передбачають безготівкове перерахування ломбардом коштів у рахунок ломбардного кредиту на рахунок споживача, включаючи використання реквізитів електронного платіжного засобу споживача, з урахуванням вимог пункту </w:t>
      </w:r>
      <w:r w:rsidR="00341A34" w:rsidRPr="005A5EE6">
        <w:rPr>
          <w:rFonts w:eastAsia="Calibri"/>
          <w:color w:val="000000" w:themeColor="text1"/>
        </w:rPr>
        <w:t>8</w:t>
      </w:r>
      <w:r w:rsidRPr="005A5EE6">
        <w:rPr>
          <w:rFonts w:eastAsia="Calibri"/>
          <w:color w:val="000000" w:themeColor="text1"/>
        </w:rPr>
        <w:t xml:space="preserve"> розділу II цього Положення </w:t>
      </w:r>
      <w:r w:rsidR="004A3CCC" w:rsidRPr="005A5EE6">
        <w:rPr>
          <w:rFonts w:eastAsia="Calibri"/>
          <w:color w:val="000000" w:themeColor="text1"/>
        </w:rPr>
        <w:t>мають</w:t>
      </w:r>
      <w:r w:rsidRPr="005A5EE6">
        <w:rPr>
          <w:rFonts w:eastAsia="Calibri"/>
          <w:color w:val="000000" w:themeColor="text1"/>
        </w:rPr>
        <w:t xml:space="preserve"> містити номер такого рахунку споживача за стандартом IBAN та/або номер такого особистого електронного платіжного засобу споживача у форматі ХХХХ ХХ** **** ХХХХ (перші шість знаків і останні чотири знаки номера електронного платіжного засобу).</w:t>
      </w:r>
    </w:p>
    <w:p w14:paraId="234262E1" w14:textId="77777777" w:rsidR="0060070A" w:rsidRPr="005A5EE6" w:rsidRDefault="0060070A" w:rsidP="0060070A">
      <w:pPr>
        <w:ind w:firstLine="567"/>
        <w:rPr>
          <w:rFonts w:eastAsia="Calibri"/>
          <w:color w:val="000000" w:themeColor="text1"/>
        </w:rPr>
      </w:pPr>
    </w:p>
    <w:p w14:paraId="71512376" w14:textId="373FC305" w:rsidR="00113265" w:rsidRPr="005A5EE6" w:rsidRDefault="00113265" w:rsidP="00113265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970588" w:rsidRPr="005A5EE6">
        <w:rPr>
          <w:rFonts w:eastAsia="Calibri"/>
          <w:color w:val="000000" w:themeColor="text1"/>
        </w:rPr>
        <w:t>0</w:t>
      </w:r>
      <w:r w:rsidRPr="005A5EE6">
        <w:rPr>
          <w:rFonts w:eastAsia="Calibri"/>
          <w:color w:val="000000" w:themeColor="text1"/>
        </w:rPr>
        <w:t xml:space="preserve">. Додаткова сума кредиту, що може надаватися ломбардом </w:t>
      </w:r>
      <w:r w:rsidR="002A1EB2" w:rsidRPr="005A5EE6">
        <w:rPr>
          <w:color w:val="000000" w:themeColor="text1"/>
        </w:rPr>
        <w:t>в період дії договору</w:t>
      </w:r>
      <w:r w:rsidR="002A1EB2" w:rsidRPr="005A5EE6">
        <w:rPr>
          <w:rFonts w:eastAsiaTheme="minorHAnsi"/>
          <w:color w:val="000000" w:themeColor="text1"/>
        </w:rPr>
        <w:t xml:space="preserve"> ломбардного кредиту</w:t>
      </w:r>
      <w:r w:rsidR="002A1EB2" w:rsidRPr="005A5EE6">
        <w:rPr>
          <w:color w:val="000000" w:themeColor="text1"/>
        </w:rPr>
        <w:t xml:space="preserve"> </w:t>
      </w:r>
      <w:r w:rsidR="002A1EB2" w:rsidRPr="005A5EE6">
        <w:rPr>
          <w:rFonts w:eastAsia="Calibri"/>
          <w:color w:val="000000" w:themeColor="text1"/>
          <w:lang w:val="ru-RU"/>
        </w:rPr>
        <w:t>в</w:t>
      </w:r>
      <w:r w:rsidRPr="005A5EE6">
        <w:rPr>
          <w:rFonts w:eastAsia="Calibri"/>
          <w:color w:val="000000" w:themeColor="text1"/>
        </w:rPr>
        <w:t xml:space="preserve"> межах вартості предмета</w:t>
      </w:r>
      <w:r w:rsidRPr="005A5EE6">
        <w:rPr>
          <w:rFonts w:eastAsiaTheme="minorHAnsi"/>
          <w:color w:val="000000" w:themeColor="text1"/>
        </w:rPr>
        <w:t xml:space="preserve"> застави (закладу), визначеної в договорі ломбардного кредиту</w:t>
      </w:r>
      <w:r w:rsidRPr="005A5EE6">
        <w:rPr>
          <w:color w:val="000000" w:themeColor="text1"/>
        </w:rPr>
        <w:t>, загально не має перевищувати різниц</w:t>
      </w:r>
      <w:r w:rsidR="00631AF3" w:rsidRPr="005A5EE6">
        <w:rPr>
          <w:color w:val="000000" w:themeColor="text1"/>
        </w:rPr>
        <w:t>і</w:t>
      </w:r>
      <w:r w:rsidRPr="005A5EE6">
        <w:rPr>
          <w:color w:val="000000" w:themeColor="text1"/>
        </w:rPr>
        <w:t xml:space="preserve"> між оціночною вартістю </w:t>
      </w:r>
      <w:r w:rsidRPr="005A5EE6">
        <w:rPr>
          <w:rFonts w:eastAsiaTheme="minorHAnsi"/>
          <w:color w:val="000000" w:themeColor="text1"/>
        </w:rPr>
        <w:t>предмета застави (закладу)</w:t>
      </w:r>
      <w:r w:rsidRPr="005A5EE6">
        <w:rPr>
          <w:color w:val="000000" w:themeColor="text1"/>
        </w:rPr>
        <w:t>, що зазначена в первісному договорі ломбардного кредиту та/або договорі застави (закладу), та загальною сумою кредиту, наданого відповідно до умов первісного договору ломбардного кредиту та змін до нього (додатковими угодами).</w:t>
      </w:r>
    </w:p>
    <w:p w14:paraId="2795EA8F" w14:textId="77777777" w:rsidR="00113265" w:rsidRPr="005A5EE6" w:rsidRDefault="00113265" w:rsidP="00007EF8">
      <w:pPr>
        <w:ind w:firstLine="567"/>
        <w:rPr>
          <w:rFonts w:eastAsia="Calibri"/>
          <w:color w:val="000000" w:themeColor="text1"/>
        </w:rPr>
      </w:pPr>
    </w:p>
    <w:p w14:paraId="58DCF182" w14:textId="520BEA28" w:rsidR="00A62F7F" w:rsidRPr="005A5EE6" w:rsidRDefault="0060070A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3803AA" w:rsidRPr="005A5EE6">
        <w:rPr>
          <w:rFonts w:eastAsia="Calibri"/>
          <w:color w:val="000000" w:themeColor="text1"/>
        </w:rPr>
        <w:t>1</w:t>
      </w:r>
      <w:r w:rsidR="00A62F7F" w:rsidRPr="005A5EE6">
        <w:rPr>
          <w:rFonts w:eastAsia="Calibri"/>
          <w:color w:val="000000" w:themeColor="text1"/>
        </w:rPr>
        <w:t xml:space="preserve">. Договір </w:t>
      </w:r>
      <w:r w:rsidR="00934336" w:rsidRPr="005A5EE6">
        <w:rPr>
          <w:rFonts w:eastAsia="Calibri"/>
          <w:color w:val="000000" w:themeColor="text1"/>
        </w:rPr>
        <w:t xml:space="preserve">ломбардного кредиту </w:t>
      </w:r>
      <w:r w:rsidR="00A62F7F" w:rsidRPr="005A5EE6">
        <w:rPr>
          <w:rFonts w:eastAsia="Calibri"/>
          <w:color w:val="000000" w:themeColor="text1"/>
        </w:rPr>
        <w:t xml:space="preserve">не </w:t>
      </w:r>
      <w:r w:rsidR="00FC69D4" w:rsidRPr="005A5EE6">
        <w:rPr>
          <w:rFonts w:eastAsia="Calibri"/>
          <w:color w:val="000000" w:themeColor="text1"/>
        </w:rPr>
        <w:t>повинен</w:t>
      </w:r>
      <w:r w:rsidR="00A62F7F" w:rsidRPr="005A5EE6">
        <w:rPr>
          <w:rFonts w:eastAsia="Calibri"/>
          <w:color w:val="000000" w:themeColor="text1"/>
        </w:rPr>
        <w:t xml:space="preserve"> містити:</w:t>
      </w:r>
    </w:p>
    <w:p w14:paraId="2F29DBC6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1A31DA69" w14:textId="2E25E366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1)</w:t>
      </w:r>
      <w:r w:rsidR="0081417E" w:rsidRPr="005A5EE6">
        <w:rPr>
          <w:rFonts w:eastAsia="Calibri"/>
          <w:color w:val="000000" w:themeColor="text1"/>
        </w:rPr>
        <w:t xml:space="preserve"> власної інтерпретації </w:t>
      </w:r>
      <w:r w:rsidR="00583960" w:rsidRPr="005A5EE6">
        <w:rPr>
          <w:rFonts w:eastAsia="Calibri"/>
          <w:color w:val="000000" w:themeColor="text1"/>
        </w:rPr>
        <w:t>ломбардом</w:t>
      </w:r>
      <w:r w:rsidR="0081417E" w:rsidRPr="005A5EE6">
        <w:rPr>
          <w:rFonts w:eastAsia="Calibri"/>
          <w:color w:val="000000" w:themeColor="text1"/>
        </w:rPr>
        <w:t xml:space="preserve"> понять/термінів, що вже визначені законодавством України;</w:t>
      </w:r>
    </w:p>
    <w:p w14:paraId="7BA7D5D5" w14:textId="77777777" w:rsidR="0081417E" w:rsidRPr="005A5EE6" w:rsidRDefault="0081417E" w:rsidP="00007EF8">
      <w:pPr>
        <w:ind w:firstLine="567"/>
        <w:rPr>
          <w:rFonts w:eastAsia="Calibri"/>
          <w:color w:val="000000" w:themeColor="text1"/>
        </w:rPr>
      </w:pPr>
    </w:p>
    <w:p w14:paraId="05949CFB" w14:textId="2F9492AE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2) понять/термінів, які вводять або можуть увести споживача в оману через перетинання або збіг їх економічної сутності з іншими термінами, які визначені законодавством України, що регулює відповідний ринок фінансових послуг (з урахуванням </w:t>
      </w:r>
      <w:r w:rsidR="00341A34" w:rsidRPr="005A5EE6">
        <w:rPr>
          <w:rFonts w:eastAsia="Calibri"/>
          <w:color w:val="000000" w:themeColor="text1"/>
        </w:rPr>
        <w:t xml:space="preserve">вимог </w:t>
      </w:r>
      <w:r w:rsidRPr="005A5EE6">
        <w:rPr>
          <w:rFonts w:eastAsia="Calibri"/>
          <w:color w:val="000000" w:themeColor="text1"/>
        </w:rPr>
        <w:t xml:space="preserve">підпункту </w:t>
      </w:r>
      <w:r w:rsidR="00096712" w:rsidRPr="005A5EE6">
        <w:rPr>
          <w:rFonts w:eastAsia="Calibri"/>
          <w:color w:val="000000" w:themeColor="text1"/>
        </w:rPr>
        <w:t>5</w:t>
      </w:r>
      <w:r w:rsidRPr="005A5EE6">
        <w:rPr>
          <w:rFonts w:eastAsia="Calibri"/>
          <w:color w:val="000000" w:themeColor="text1"/>
        </w:rPr>
        <w:t xml:space="preserve"> пункту </w:t>
      </w:r>
      <w:r w:rsidR="00D238C8" w:rsidRPr="005A5EE6">
        <w:rPr>
          <w:rFonts w:eastAsia="Calibri"/>
          <w:color w:val="000000" w:themeColor="text1"/>
        </w:rPr>
        <w:t>8</w:t>
      </w:r>
      <w:r w:rsidRPr="005A5EE6">
        <w:rPr>
          <w:rFonts w:eastAsia="Calibri"/>
          <w:color w:val="000000" w:themeColor="text1"/>
        </w:rPr>
        <w:t xml:space="preserve"> розділу ІІ цього Положення);</w:t>
      </w:r>
    </w:p>
    <w:p w14:paraId="3156EA74" w14:textId="01EB4883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3A4967DD" w14:textId="7A5121BA" w:rsidR="00314BFC" w:rsidRPr="005A5EE6" w:rsidRDefault="00314BFC" w:rsidP="00314BFC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3) процентних ставок за ломбардним кредитом із числа всіх можливих відповідно до установчого документа</w:t>
      </w:r>
      <w:r w:rsidR="00EC144B" w:rsidRPr="005A5EE6">
        <w:rPr>
          <w:color w:val="000000" w:themeColor="text1"/>
        </w:rPr>
        <w:t xml:space="preserve"> </w:t>
      </w:r>
      <w:r w:rsidR="00EC144B" w:rsidRPr="005A5EE6">
        <w:rPr>
          <w:rFonts w:eastAsia="Calibri"/>
          <w:color w:val="000000" w:themeColor="text1"/>
        </w:rPr>
        <w:t>та/або внутрішніх документів ломбарду з надання фінансових, супровідних та інших послуг</w:t>
      </w:r>
      <w:r w:rsidRPr="005A5EE6">
        <w:rPr>
          <w:rFonts w:eastAsia="Calibri"/>
          <w:color w:val="000000" w:themeColor="text1"/>
        </w:rPr>
        <w:t>, включно з акційними пропозиціями, які не застосовуються до умов договору ломбардного кредиту, що укладається</w:t>
      </w:r>
      <w:r w:rsidR="00E00169" w:rsidRPr="005A5EE6">
        <w:rPr>
          <w:rFonts w:eastAsia="Calibri"/>
          <w:color w:val="000000" w:themeColor="text1"/>
          <w:lang w:val="ru-RU"/>
        </w:rPr>
        <w:t>;</w:t>
      </w:r>
    </w:p>
    <w:p w14:paraId="48736041" w14:textId="3245222C" w:rsidR="00314BFC" w:rsidRPr="005A5EE6" w:rsidRDefault="00314BFC" w:rsidP="00007EF8">
      <w:pPr>
        <w:ind w:firstLine="567"/>
        <w:rPr>
          <w:rFonts w:eastAsia="Calibri"/>
          <w:color w:val="000000" w:themeColor="text1"/>
        </w:rPr>
      </w:pPr>
    </w:p>
    <w:p w14:paraId="301FEE94" w14:textId="66632A93" w:rsidR="00442461" w:rsidRPr="005A5EE6" w:rsidRDefault="00442461" w:rsidP="00442461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4</w:t>
      </w:r>
      <w:r w:rsidRPr="005A5EE6">
        <w:rPr>
          <w:rFonts w:eastAsia="Calibri"/>
          <w:color w:val="000000" w:themeColor="text1"/>
          <w:lang w:val="ru-RU"/>
        </w:rPr>
        <w:t xml:space="preserve">) </w:t>
      </w:r>
      <w:r w:rsidRPr="005A5EE6">
        <w:rPr>
          <w:rFonts w:eastAsia="Calibri"/>
          <w:color w:val="000000" w:themeColor="text1"/>
        </w:rPr>
        <w:t>предмета застави (закладу), забороненого закон</w:t>
      </w:r>
      <w:r w:rsidR="006237E1" w:rsidRPr="005A5EE6">
        <w:rPr>
          <w:rFonts w:eastAsia="Calibri"/>
          <w:color w:val="000000" w:themeColor="text1"/>
        </w:rPr>
        <w:t>а</w:t>
      </w:r>
      <w:r w:rsidRPr="005A5EE6">
        <w:rPr>
          <w:rFonts w:eastAsia="Calibri"/>
          <w:color w:val="000000" w:themeColor="text1"/>
        </w:rPr>
        <w:t>м</w:t>
      </w:r>
      <w:r w:rsidR="006237E1" w:rsidRPr="005A5EE6">
        <w:rPr>
          <w:rFonts w:eastAsia="Calibri"/>
          <w:color w:val="000000" w:themeColor="text1"/>
        </w:rPr>
        <w:t>и України</w:t>
      </w:r>
      <w:r w:rsidRPr="005A5EE6">
        <w:rPr>
          <w:rFonts w:eastAsia="Calibri"/>
          <w:color w:val="000000" w:themeColor="text1"/>
        </w:rPr>
        <w:t xml:space="preserve"> до передання у заставу (заклад) за договором ломбардного кредиту;</w:t>
      </w:r>
    </w:p>
    <w:p w14:paraId="72230BD0" w14:textId="77777777" w:rsidR="00442461" w:rsidRPr="005A5EE6" w:rsidRDefault="00442461" w:rsidP="00007EF8">
      <w:pPr>
        <w:ind w:firstLine="567"/>
        <w:rPr>
          <w:rFonts w:eastAsia="Calibri"/>
          <w:color w:val="000000" w:themeColor="text1"/>
        </w:rPr>
      </w:pPr>
    </w:p>
    <w:p w14:paraId="213CBE57" w14:textId="708AA66E" w:rsidR="000B50A5" w:rsidRPr="005A5EE6" w:rsidRDefault="00442461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5</w:t>
      </w:r>
      <w:r w:rsidR="000B50A5" w:rsidRPr="005A5EE6">
        <w:rPr>
          <w:rFonts w:eastAsia="Calibri"/>
          <w:color w:val="000000" w:themeColor="text1"/>
        </w:rPr>
        <w:t>)</w:t>
      </w:r>
      <w:r w:rsidR="000B50A5" w:rsidRPr="005A5EE6">
        <w:rPr>
          <w:color w:val="000000" w:themeColor="text1"/>
        </w:rPr>
        <w:t xml:space="preserve"> </w:t>
      </w:r>
      <w:r w:rsidR="000B50A5" w:rsidRPr="005A5EE6">
        <w:rPr>
          <w:rFonts w:eastAsia="Calibri"/>
          <w:color w:val="000000" w:themeColor="text1"/>
        </w:rPr>
        <w:t>положень, що зобов’язують споживача передати в заставу (заклад) за договором ломбардного кредиту предмет значно більшої вартості, ніж зобов’язання за договором ломбардного кредиту;</w:t>
      </w:r>
    </w:p>
    <w:p w14:paraId="55A4E74E" w14:textId="10BDCE9B" w:rsidR="00442461" w:rsidRPr="005A5EE6" w:rsidRDefault="00442461" w:rsidP="00007EF8">
      <w:pPr>
        <w:ind w:firstLine="567"/>
        <w:rPr>
          <w:rFonts w:eastAsia="Calibri"/>
          <w:color w:val="000000" w:themeColor="text1"/>
        </w:rPr>
      </w:pPr>
    </w:p>
    <w:p w14:paraId="5CABD444" w14:textId="07F2D6A4" w:rsidR="00AE4752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6</w:t>
      </w:r>
      <w:r w:rsidR="00AE4752" w:rsidRPr="005A5EE6">
        <w:rPr>
          <w:rFonts w:eastAsia="Calibri"/>
          <w:color w:val="000000" w:themeColor="text1"/>
        </w:rPr>
        <w:t xml:space="preserve">) положень, відповідно до яких предметом застави (закладу) є товар подвійного використання, включений до Єдиного списку товарів подвійного використання, що є додатком до Порядку здійснення державного контролю за </w:t>
      </w:r>
      <w:r w:rsidR="00AE4752" w:rsidRPr="005A5EE6">
        <w:rPr>
          <w:rFonts w:eastAsia="Calibri"/>
          <w:color w:val="000000" w:themeColor="text1"/>
        </w:rPr>
        <w:lastRenderedPageBreak/>
        <w:t>міжнародними передачами товарів подвійного використання, затвердженого постановою Кабінету Міністрів України від 28 січня 2004 року № 86 (у редакції постанови Кабінету Міністрів України від 24 жовтня 2018 року № 974) (зі змінами);</w:t>
      </w:r>
    </w:p>
    <w:p w14:paraId="5EE4C188" w14:textId="77777777" w:rsidR="00AE4752" w:rsidRPr="005A5EE6" w:rsidRDefault="00AE4752" w:rsidP="00007EF8">
      <w:pPr>
        <w:ind w:firstLine="567"/>
        <w:rPr>
          <w:rFonts w:eastAsia="Calibri"/>
          <w:color w:val="000000" w:themeColor="text1"/>
        </w:rPr>
      </w:pPr>
    </w:p>
    <w:p w14:paraId="0B0BC2E2" w14:textId="48C10D61" w:rsidR="00442461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7</w:t>
      </w:r>
      <w:r w:rsidR="00442461" w:rsidRPr="005A5EE6">
        <w:rPr>
          <w:rFonts w:eastAsia="Calibri"/>
          <w:color w:val="000000" w:themeColor="text1"/>
        </w:rPr>
        <w:t>) положень</w:t>
      </w:r>
      <w:r w:rsidR="00585631" w:rsidRPr="005A5EE6">
        <w:rPr>
          <w:rFonts w:eastAsia="Calibri"/>
          <w:color w:val="000000" w:themeColor="text1"/>
        </w:rPr>
        <w:t>, зміст яких передбачає, що предмет застави (закладу) залишається на збереженні у споживача (не</w:t>
      </w:r>
      <w:r w:rsidR="00442461" w:rsidRPr="005A5EE6">
        <w:rPr>
          <w:rFonts w:eastAsia="Calibri"/>
          <w:color w:val="000000" w:themeColor="text1"/>
        </w:rPr>
        <w:t xml:space="preserve"> </w:t>
      </w:r>
      <w:r w:rsidR="00585631" w:rsidRPr="005A5EE6">
        <w:rPr>
          <w:rFonts w:eastAsia="Calibri"/>
          <w:color w:val="000000" w:themeColor="text1"/>
        </w:rPr>
        <w:t>передання предмета застави на збереження ломбарду);</w:t>
      </w:r>
    </w:p>
    <w:p w14:paraId="10F3D901" w14:textId="03A3968A" w:rsidR="00442461" w:rsidRPr="005A5EE6" w:rsidRDefault="00442461" w:rsidP="00007EF8">
      <w:pPr>
        <w:ind w:firstLine="567"/>
        <w:rPr>
          <w:rFonts w:eastAsia="Calibri"/>
          <w:color w:val="000000" w:themeColor="text1"/>
        </w:rPr>
      </w:pPr>
    </w:p>
    <w:p w14:paraId="35D2DC8A" w14:textId="433F185E" w:rsidR="00442461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8</w:t>
      </w:r>
      <w:r w:rsidR="000F4C64" w:rsidRPr="005A5EE6">
        <w:rPr>
          <w:rFonts w:eastAsia="Calibri"/>
          <w:color w:val="000000" w:themeColor="text1"/>
        </w:rPr>
        <w:t xml:space="preserve">) </w:t>
      </w:r>
      <w:r w:rsidR="00213F68" w:rsidRPr="005A5EE6">
        <w:rPr>
          <w:rFonts w:eastAsia="Calibri"/>
          <w:color w:val="000000" w:themeColor="text1"/>
        </w:rPr>
        <w:t xml:space="preserve">положень про передачу </w:t>
      </w:r>
      <w:r w:rsidR="000F4C64" w:rsidRPr="005A5EE6">
        <w:rPr>
          <w:rFonts w:eastAsia="Calibri"/>
          <w:color w:val="000000" w:themeColor="text1"/>
        </w:rPr>
        <w:t>п</w:t>
      </w:r>
      <w:r w:rsidR="00442461" w:rsidRPr="005A5EE6">
        <w:rPr>
          <w:rFonts w:eastAsia="Calibri"/>
          <w:color w:val="000000" w:themeColor="text1"/>
        </w:rPr>
        <w:t>редмет</w:t>
      </w:r>
      <w:r w:rsidR="00213F68" w:rsidRPr="005A5EE6">
        <w:rPr>
          <w:rFonts w:eastAsia="Calibri"/>
          <w:color w:val="000000" w:themeColor="text1"/>
        </w:rPr>
        <w:t>а</w:t>
      </w:r>
      <w:r w:rsidR="00442461" w:rsidRPr="005A5EE6">
        <w:rPr>
          <w:rFonts w:eastAsia="Calibri"/>
          <w:color w:val="000000" w:themeColor="text1"/>
        </w:rPr>
        <w:t xml:space="preserve"> застави (закладу) </w:t>
      </w:r>
      <w:r w:rsidR="00213F68" w:rsidRPr="005A5EE6">
        <w:rPr>
          <w:rFonts w:eastAsia="Calibri"/>
          <w:color w:val="000000" w:themeColor="text1"/>
        </w:rPr>
        <w:t xml:space="preserve">на збереження ломбарду не </w:t>
      </w:r>
      <w:r w:rsidR="00442461" w:rsidRPr="005A5EE6">
        <w:rPr>
          <w:rFonts w:eastAsia="Calibri"/>
          <w:color w:val="000000" w:themeColor="text1"/>
        </w:rPr>
        <w:t xml:space="preserve">власником (співвласником) </w:t>
      </w:r>
      <w:r w:rsidR="00213F68" w:rsidRPr="005A5EE6">
        <w:rPr>
          <w:rFonts w:eastAsia="Calibri"/>
          <w:color w:val="000000" w:themeColor="text1"/>
        </w:rPr>
        <w:t>предмета або без його участі</w:t>
      </w:r>
      <w:r w:rsidR="00C76B8F" w:rsidRPr="005A5EE6">
        <w:rPr>
          <w:rFonts w:eastAsia="Calibri"/>
          <w:color w:val="000000" w:themeColor="text1"/>
        </w:rPr>
        <w:t>, включаючи передачу представником (за довіреністю)</w:t>
      </w:r>
      <w:r w:rsidR="0038392A" w:rsidRPr="005A5EE6">
        <w:rPr>
          <w:rFonts w:eastAsia="Calibri"/>
          <w:color w:val="000000" w:themeColor="text1"/>
        </w:rPr>
        <w:t>;</w:t>
      </w:r>
    </w:p>
    <w:p w14:paraId="261D567B" w14:textId="6C9ACC0B" w:rsidR="00734BB6" w:rsidRPr="005A5EE6" w:rsidRDefault="00734BB6" w:rsidP="00007EF8">
      <w:pPr>
        <w:ind w:firstLine="567"/>
        <w:rPr>
          <w:rFonts w:eastAsia="Calibri"/>
          <w:color w:val="000000" w:themeColor="text1"/>
        </w:rPr>
      </w:pPr>
    </w:p>
    <w:p w14:paraId="0992A6A1" w14:textId="37536A6F" w:rsidR="00734BB6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9</w:t>
      </w:r>
      <w:r w:rsidR="00734BB6" w:rsidRPr="005A5EE6">
        <w:rPr>
          <w:rFonts w:eastAsia="Calibri"/>
          <w:color w:val="000000" w:themeColor="text1"/>
        </w:rPr>
        <w:t>) положень, зміст яких передбачає зміну оціночної вартості предмета застави (закладу) протягом</w:t>
      </w:r>
      <w:r w:rsidR="00734BB6" w:rsidRPr="005A5EE6">
        <w:rPr>
          <w:color w:val="000000" w:themeColor="text1"/>
        </w:rPr>
        <w:t xml:space="preserve"> </w:t>
      </w:r>
      <w:r w:rsidR="00734BB6" w:rsidRPr="005A5EE6">
        <w:rPr>
          <w:rFonts w:eastAsia="Calibri"/>
          <w:color w:val="000000" w:themeColor="text1"/>
        </w:rPr>
        <w:t>строку дії договору</w:t>
      </w:r>
      <w:r w:rsidR="00411C0B" w:rsidRPr="005A5EE6">
        <w:rPr>
          <w:rFonts w:eastAsia="Calibri"/>
          <w:color w:val="000000" w:themeColor="text1"/>
        </w:rPr>
        <w:t xml:space="preserve"> ломбардного кредиту</w:t>
      </w:r>
      <w:r w:rsidR="00734BB6" w:rsidRPr="005A5EE6">
        <w:rPr>
          <w:rFonts w:eastAsia="Calibri"/>
          <w:color w:val="000000" w:themeColor="text1"/>
        </w:rPr>
        <w:t>;</w:t>
      </w:r>
    </w:p>
    <w:p w14:paraId="1CD506FE" w14:textId="46F69307" w:rsidR="000B50A5" w:rsidRPr="005A5EE6" w:rsidRDefault="000B50A5" w:rsidP="00007EF8">
      <w:pPr>
        <w:ind w:firstLine="567"/>
        <w:rPr>
          <w:rFonts w:eastAsia="Calibri"/>
          <w:color w:val="000000" w:themeColor="text1"/>
        </w:rPr>
      </w:pPr>
    </w:p>
    <w:p w14:paraId="7C73589E" w14:textId="3BF3EF37" w:rsidR="00E13B8F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10</w:t>
      </w:r>
      <w:r w:rsidR="00E13B8F" w:rsidRPr="005A5EE6">
        <w:rPr>
          <w:rFonts w:eastAsia="Calibri"/>
          <w:color w:val="000000" w:themeColor="text1"/>
        </w:rPr>
        <w:t xml:space="preserve">) положень про обмеження зобов’язань споживача за ломбардним кредитом при зверненні стягнення на предмет застави вартістю </w:t>
      </w:r>
      <w:r w:rsidR="00110BEC" w:rsidRPr="005A5EE6">
        <w:rPr>
          <w:rFonts w:eastAsia="Calibri"/>
          <w:color w:val="000000" w:themeColor="text1"/>
        </w:rPr>
        <w:t>предмета застави (закладу), за якою його фактично реалізує ломбард;</w:t>
      </w:r>
    </w:p>
    <w:p w14:paraId="5EEA6EF4" w14:textId="77777777" w:rsidR="00E13B8F" w:rsidRPr="005A5EE6" w:rsidRDefault="00E13B8F" w:rsidP="00007EF8">
      <w:pPr>
        <w:ind w:firstLine="567"/>
        <w:rPr>
          <w:rFonts w:eastAsia="Calibri"/>
          <w:color w:val="000000" w:themeColor="text1"/>
        </w:rPr>
      </w:pPr>
    </w:p>
    <w:p w14:paraId="6E6D307D" w14:textId="3CE4C4B8" w:rsidR="00A62F7F" w:rsidRPr="005A5EE6" w:rsidRDefault="00E94535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11</w:t>
      </w:r>
      <w:r w:rsidR="00A62F7F" w:rsidRPr="005A5EE6">
        <w:rPr>
          <w:rFonts w:eastAsia="Calibri"/>
          <w:color w:val="000000" w:themeColor="text1"/>
        </w:rPr>
        <w:t>) заборони або обмеження права споживача подати</w:t>
      </w:r>
      <w:r w:rsidR="00D37E16" w:rsidRPr="005A5EE6">
        <w:rPr>
          <w:rFonts w:eastAsia="Calibri"/>
          <w:color w:val="000000" w:themeColor="text1"/>
        </w:rPr>
        <w:t xml:space="preserve"> звернення</w:t>
      </w:r>
      <w:r w:rsidR="00A62F7F" w:rsidRPr="005A5EE6">
        <w:rPr>
          <w:rFonts w:eastAsia="Calibri"/>
          <w:color w:val="000000" w:themeColor="text1"/>
        </w:rPr>
        <w:t>, позов до суду або застосувати інш</w:t>
      </w:r>
      <w:r w:rsidR="009D37A9" w:rsidRPr="005A5EE6">
        <w:rPr>
          <w:rFonts w:eastAsia="Calibri"/>
          <w:color w:val="000000" w:themeColor="text1"/>
        </w:rPr>
        <w:t>і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9D37A9" w:rsidRPr="005A5EE6">
        <w:rPr>
          <w:rFonts w:eastAsia="Calibri"/>
          <w:color w:val="000000" w:themeColor="text1"/>
        </w:rPr>
        <w:t xml:space="preserve">заходи правового захисту за </w:t>
      </w:r>
      <w:r w:rsidR="00A62F7F" w:rsidRPr="005A5EE6">
        <w:rPr>
          <w:rFonts w:eastAsia="Calibri"/>
          <w:color w:val="000000" w:themeColor="text1"/>
        </w:rPr>
        <w:t>договор</w:t>
      </w:r>
      <w:r w:rsidR="009D37A9" w:rsidRPr="005A5EE6">
        <w:rPr>
          <w:rFonts w:eastAsia="Calibri"/>
          <w:color w:val="000000" w:themeColor="text1"/>
        </w:rPr>
        <w:t>ом</w:t>
      </w:r>
      <w:r w:rsidR="00A62F7F" w:rsidRPr="005A5EE6">
        <w:rPr>
          <w:rFonts w:eastAsia="Calibri"/>
          <w:color w:val="000000" w:themeColor="text1"/>
        </w:rPr>
        <w:t xml:space="preserve"> </w:t>
      </w:r>
      <w:r w:rsidR="00583960" w:rsidRPr="005A5EE6">
        <w:rPr>
          <w:rFonts w:eastAsia="Calibri"/>
          <w:color w:val="000000" w:themeColor="text1"/>
        </w:rPr>
        <w:t>ломбардного кредиту</w:t>
      </w:r>
      <w:r w:rsidR="00583960" w:rsidRPr="005A5EE6">
        <w:rPr>
          <w:color w:val="000000" w:themeColor="text1"/>
        </w:rPr>
        <w:t xml:space="preserve"> ломбардом</w:t>
      </w:r>
      <w:r w:rsidR="00A62F7F" w:rsidRPr="005A5EE6">
        <w:rPr>
          <w:rFonts w:eastAsia="Calibri"/>
          <w:color w:val="000000" w:themeColor="text1"/>
        </w:rPr>
        <w:t xml:space="preserve"> або вимог</w:t>
      </w:r>
      <w:r w:rsidR="00296638" w:rsidRPr="005A5EE6">
        <w:rPr>
          <w:rFonts w:eastAsia="Calibri"/>
          <w:color w:val="000000" w:themeColor="text1"/>
        </w:rPr>
        <w:t>и</w:t>
      </w:r>
      <w:r w:rsidR="00A62F7F" w:rsidRPr="005A5EE6">
        <w:rPr>
          <w:rFonts w:eastAsia="Calibri"/>
          <w:color w:val="000000" w:themeColor="text1"/>
        </w:rPr>
        <w:t xml:space="preserve"> реалізовувати таке право виключно через посередництво або арбітраж;</w:t>
      </w:r>
    </w:p>
    <w:p w14:paraId="6DEA2F22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4C1F11C7" w14:textId="3BCCFC41" w:rsidR="00A62F7F" w:rsidRPr="005A5EE6" w:rsidRDefault="00734BB6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2</w:t>
      </w:r>
      <w:r w:rsidR="00A62F7F" w:rsidRPr="005A5EE6">
        <w:rPr>
          <w:rFonts w:eastAsia="Calibri"/>
          <w:color w:val="000000" w:themeColor="text1"/>
        </w:rPr>
        <w:t>) права</w:t>
      </w:r>
      <w:r w:rsidR="00A62F7F" w:rsidRPr="005A5EE6">
        <w:rPr>
          <w:color w:val="000000" w:themeColor="text1"/>
        </w:rPr>
        <w:t xml:space="preserve"> </w:t>
      </w:r>
      <w:r w:rsidR="009633CF" w:rsidRPr="005A5EE6">
        <w:rPr>
          <w:rFonts w:eastAsia="Calibri"/>
          <w:color w:val="000000" w:themeColor="text1"/>
        </w:rPr>
        <w:t xml:space="preserve">ломбарду </w:t>
      </w:r>
      <w:r w:rsidR="00A62F7F" w:rsidRPr="005A5EE6">
        <w:rPr>
          <w:rFonts w:eastAsia="Calibri"/>
          <w:color w:val="000000" w:themeColor="text1"/>
        </w:rPr>
        <w:t>на односторонню зміну (згідно з договором</w:t>
      </w:r>
      <w:r w:rsidR="001462E8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 xml:space="preserve"> або законами України) умов договору</w:t>
      </w:r>
      <w:r w:rsidR="00583960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 xml:space="preserve"> без фактичного надсилання повідомлення споживачу погодженим </w:t>
      </w:r>
      <w:r w:rsidR="00583960" w:rsidRPr="005A5EE6">
        <w:rPr>
          <w:color w:val="000000" w:themeColor="text1"/>
        </w:rPr>
        <w:t>ломбардом</w:t>
      </w:r>
      <w:r w:rsidR="00583960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 xml:space="preserve">і споживачем каналом </w:t>
      </w:r>
      <w:r w:rsidR="00607E7C" w:rsidRPr="005A5EE6">
        <w:rPr>
          <w:rFonts w:eastAsia="Calibri"/>
          <w:color w:val="000000" w:themeColor="text1"/>
        </w:rPr>
        <w:t xml:space="preserve">для </w:t>
      </w:r>
      <w:r w:rsidR="00A62F7F" w:rsidRPr="005A5EE6">
        <w:rPr>
          <w:rFonts w:eastAsia="Calibri"/>
          <w:color w:val="000000" w:themeColor="text1"/>
        </w:rPr>
        <w:t xml:space="preserve">комунікації, </w:t>
      </w:r>
      <w:r w:rsidR="00DB7D31" w:rsidRPr="005A5EE6">
        <w:rPr>
          <w:rFonts w:eastAsia="Calibri"/>
          <w:color w:val="000000" w:themeColor="text1"/>
        </w:rPr>
        <w:t xml:space="preserve">не включаючи власний вебсайт ломбарду, </w:t>
      </w:r>
      <w:r w:rsidR="00A62F7F" w:rsidRPr="005A5EE6">
        <w:rPr>
          <w:rFonts w:eastAsia="Calibri"/>
          <w:color w:val="000000" w:themeColor="text1"/>
        </w:rPr>
        <w:t>що дає змогу встановити дату надсилання, з урахуванням особливостей, визначених Законом про фінансові компанії;</w:t>
      </w:r>
    </w:p>
    <w:p w14:paraId="5EF9E4D2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33CC2ADA" w14:textId="7821B0B5" w:rsidR="00A62F7F" w:rsidRPr="005A5EE6" w:rsidRDefault="000F4C64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3</w:t>
      </w:r>
      <w:r w:rsidR="00A62F7F" w:rsidRPr="005A5EE6">
        <w:rPr>
          <w:rFonts w:eastAsia="Calibri"/>
          <w:color w:val="000000" w:themeColor="text1"/>
        </w:rPr>
        <w:t xml:space="preserve">) зобов’язання споживача повідомити </w:t>
      </w:r>
      <w:r w:rsidR="00583960" w:rsidRPr="005A5EE6">
        <w:rPr>
          <w:color w:val="000000" w:themeColor="text1"/>
        </w:rPr>
        <w:t>ломбард</w:t>
      </w:r>
      <w:r w:rsidR="00583960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 xml:space="preserve">про свій намір розірвати або припинити дію договору </w:t>
      </w:r>
      <w:r w:rsidR="00583960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 xml:space="preserve"> у строк, що не є розумним (достатнім з урахуванням обставин для вчинення </w:t>
      </w:r>
      <w:r w:rsidR="00583960" w:rsidRPr="005A5EE6">
        <w:rPr>
          <w:color w:val="000000" w:themeColor="text1"/>
        </w:rPr>
        <w:t>ломбардом</w:t>
      </w:r>
      <w:r w:rsidR="00583960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>відповідно до умов договору</w:t>
      </w:r>
      <w:r w:rsidR="00FE1CF0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 xml:space="preserve"> або законодавства України дії без необґрунтованих зволікань), або необґрунтовано завчасно;</w:t>
      </w:r>
    </w:p>
    <w:p w14:paraId="33421DAF" w14:textId="58A3B3B3" w:rsidR="00ED76DE" w:rsidRPr="005A5EE6" w:rsidRDefault="00ED76DE" w:rsidP="00007EF8">
      <w:pPr>
        <w:ind w:firstLine="567"/>
        <w:rPr>
          <w:rFonts w:eastAsia="Calibri"/>
          <w:color w:val="000000" w:themeColor="text1"/>
        </w:rPr>
      </w:pPr>
    </w:p>
    <w:p w14:paraId="1B31D045" w14:textId="389DA6DB" w:rsidR="00ED76DE" w:rsidRPr="005A5EE6" w:rsidRDefault="00ED76DE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4</w:t>
      </w:r>
      <w:r w:rsidRPr="005A5EE6">
        <w:rPr>
          <w:rFonts w:eastAsia="Calibri"/>
          <w:color w:val="000000" w:themeColor="text1"/>
        </w:rPr>
        <w:t xml:space="preserve">) положень про зміну кредитора у зобов’язанні споживача за ломбардним кредитом </w:t>
      </w:r>
      <w:r w:rsidR="006A4168" w:rsidRPr="005A5EE6">
        <w:rPr>
          <w:rFonts w:eastAsia="Calibri"/>
          <w:color w:val="000000" w:themeColor="text1"/>
        </w:rPr>
        <w:t>[передання ломбардом іншій особі</w:t>
      </w:r>
      <w:r w:rsidR="006C3135" w:rsidRPr="005A5EE6">
        <w:rPr>
          <w:rFonts w:eastAsia="Calibri"/>
          <w:color w:val="000000" w:themeColor="text1"/>
        </w:rPr>
        <w:t>, крім ломбарду,</w:t>
      </w:r>
      <w:r w:rsidR="006A4168" w:rsidRPr="005A5EE6">
        <w:rPr>
          <w:rFonts w:eastAsia="Calibri"/>
          <w:color w:val="000000" w:themeColor="text1"/>
        </w:rPr>
        <w:t xml:space="preserve"> своїх прав за договором ломбардного кредиту (</w:t>
      </w:r>
      <w:r w:rsidRPr="005A5EE6">
        <w:rPr>
          <w:rFonts w:eastAsia="Calibri"/>
          <w:color w:val="000000" w:themeColor="text1"/>
        </w:rPr>
        <w:t>відступлення права вимоги)</w:t>
      </w:r>
      <w:r w:rsidR="006A4168" w:rsidRPr="005A5EE6">
        <w:rPr>
          <w:rFonts w:eastAsia="Calibri"/>
          <w:color w:val="000000" w:themeColor="text1"/>
        </w:rPr>
        <w:t>]</w:t>
      </w:r>
      <w:r w:rsidR="00DD74F5" w:rsidRPr="005A5EE6">
        <w:rPr>
          <w:rFonts w:eastAsia="Calibri"/>
          <w:color w:val="000000" w:themeColor="text1"/>
        </w:rPr>
        <w:t xml:space="preserve">, включно </w:t>
      </w:r>
      <w:r w:rsidR="00FD10D2" w:rsidRPr="005A5EE6">
        <w:rPr>
          <w:rFonts w:eastAsia="Calibri"/>
          <w:color w:val="000000" w:themeColor="text1"/>
        </w:rPr>
        <w:t>на підставі</w:t>
      </w:r>
      <w:r w:rsidR="00DD74F5" w:rsidRPr="005A5EE6">
        <w:rPr>
          <w:rFonts w:eastAsia="Calibri"/>
          <w:color w:val="000000" w:themeColor="text1"/>
        </w:rPr>
        <w:t xml:space="preserve"> договору факторингу;</w:t>
      </w:r>
    </w:p>
    <w:p w14:paraId="7FBA40FC" w14:textId="26142DBB" w:rsidR="00672301" w:rsidRPr="005A5EE6" w:rsidRDefault="00672301" w:rsidP="00007EF8">
      <w:pPr>
        <w:ind w:firstLine="567"/>
        <w:rPr>
          <w:rFonts w:eastAsia="Calibri"/>
          <w:color w:val="000000" w:themeColor="text1"/>
        </w:rPr>
      </w:pPr>
    </w:p>
    <w:p w14:paraId="4AE6DAC8" w14:textId="46E159B3" w:rsidR="00C0082F" w:rsidRPr="005A5EE6" w:rsidRDefault="000F4C64" w:rsidP="00C0082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lastRenderedPageBreak/>
        <w:t>1</w:t>
      </w:r>
      <w:r w:rsidR="00E94535" w:rsidRPr="005A5EE6">
        <w:rPr>
          <w:rFonts w:eastAsia="Calibri"/>
          <w:color w:val="000000" w:themeColor="text1"/>
        </w:rPr>
        <w:t>5</w:t>
      </w:r>
      <w:r w:rsidR="00C0082F" w:rsidRPr="005A5EE6">
        <w:rPr>
          <w:rFonts w:eastAsia="Calibri"/>
          <w:color w:val="000000" w:themeColor="text1"/>
        </w:rPr>
        <w:t>) зобов’язання споживача сплатити проценти</w:t>
      </w:r>
      <w:r w:rsidR="00E043F8" w:rsidRPr="005A5EE6">
        <w:rPr>
          <w:rFonts w:eastAsia="Calibri"/>
          <w:color w:val="000000" w:themeColor="text1"/>
        </w:rPr>
        <w:t xml:space="preserve"> та інші платежі</w:t>
      </w:r>
      <w:r w:rsidR="00C0082F" w:rsidRPr="005A5EE6">
        <w:rPr>
          <w:rFonts w:eastAsia="Calibri"/>
          <w:color w:val="000000" w:themeColor="text1"/>
        </w:rPr>
        <w:t xml:space="preserve"> за користування </w:t>
      </w:r>
      <w:r w:rsidR="002632C8" w:rsidRPr="005A5EE6">
        <w:rPr>
          <w:rFonts w:eastAsia="Calibri"/>
          <w:color w:val="000000" w:themeColor="text1"/>
        </w:rPr>
        <w:t xml:space="preserve">ломбардним </w:t>
      </w:r>
      <w:r w:rsidR="00C0082F" w:rsidRPr="005A5EE6">
        <w:rPr>
          <w:rFonts w:eastAsia="Calibri"/>
          <w:color w:val="000000" w:themeColor="text1"/>
        </w:rPr>
        <w:t>кредитом за весь строк кредитування, що його визначено в договорі</w:t>
      </w:r>
      <w:r w:rsidR="002632C8" w:rsidRPr="005A5EE6">
        <w:rPr>
          <w:rFonts w:eastAsia="Calibri"/>
          <w:color w:val="000000" w:themeColor="text1"/>
        </w:rPr>
        <w:t xml:space="preserve"> ломбардного кредиту</w:t>
      </w:r>
      <w:r w:rsidR="00C0082F" w:rsidRPr="005A5EE6">
        <w:rPr>
          <w:rFonts w:eastAsia="Calibri"/>
          <w:color w:val="000000" w:themeColor="text1"/>
        </w:rPr>
        <w:t xml:space="preserve">, безвідносно фактичному достроковому повному або частковому поверненню </w:t>
      </w:r>
      <w:r w:rsidR="001462E8" w:rsidRPr="005A5EE6">
        <w:rPr>
          <w:rFonts w:eastAsia="Calibri"/>
          <w:color w:val="000000" w:themeColor="text1"/>
        </w:rPr>
        <w:t xml:space="preserve">ломбардного </w:t>
      </w:r>
      <w:r w:rsidR="00C0082F" w:rsidRPr="005A5EE6">
        <w:rPr>
          <w:rFonts w:eastAsia="Calibri"/>
          <w:color w:val="000000" w:themeColor="text1"/>
        </w:rPr>
        <w:t>кредиту</w:t>
      </w:r>
      <w:r w:rsidR="002632C8" w:rsidRPr="005A5EE6">
        <w:rPr>
          <w:rFonts w:eastAsia="Calibri"/>
          <w:color w:val="000000" w:themeColor="text1"/>
        </w:rPr>
        <w:t>, якщо таке дострокове повернення ломбардного кредиту передбачено умовами договору ломбардного кредиту</w:t>
      </w:r>
      <w:r w:rsidR="00C0082F" w:rsidRPr="005A5EE6">
        <w:rPr>
          <w:rFonts w:eastAsia="Calibri"/>
          <w:color w:val="000000" w:themeColor="text1"/>
        </w:rPr>
        <w:t>;</w:t>
      </w:r>
    </w:p>
    <w:p w14:paraId="1563FFDA" w14:textId="77777777" w:rsidR="00C0082F" w:rsidRPr="005A5EE6" w:rsidRDefault="00C0082F" w:rsidP="00C0082F">
      <w:pPr>
        <w:ind w:firstLine="567"/>
        <w:rPr>
          <w:rFonts w:eastAsia="Calibri"/>
          <w:color w:val="000000" w:themeColor="text1"/>
        </w:rPr>
      </w:pPr>
    </w:p>
    <w:p w14:paraId="40D61D82" w14:textId="6A6223E3" w:rsidR="00C0082F" w:rsidRPr="005A5EE6" w:rsidRDefault="00734BB6" w:rsidP="00C0082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6</w:t>
      </w:r>
      <w:r w:rsidR="00C0082F" w:rsidRPr="005A5EE6">
        <w:rPr>
          <w:rFonts w:eastAsia="Calibri"/>
          <w:color w:val="000000" w:themeColor="text1"/>
        </w:rPr>
        <w:t xml:space="preserve">) право </w:t>
      </w:r>
      <w:r w:rsidR="00A86BFE" w:rsidRPr="005A5EE6">
        <w:rPr>
          <w:rFonts w:eastAsia="Calibri"/>
          <w:color w:val="000000" w:themeColor="text1"/>
        </w:rPr>
        <w:t xml:space="preserve">ломбарду </w:t>
      </w:r>
      <w:r w:rsidR="00C0082F" w:rsidRPr="005A5EE6">
        <w:rPr>
          <w:rFonts w:eastAsia="Calibri"/>
          <w:color w:val="000000" w:themeColor="text1"/>
        </w:rPr>
        <w:t xml:space="preserve">надсилати повідомлення споживачу каналом </w:t>
      </w:r>
      <w:r w:rsidR="00A86BFE" w:rsidRPr="005A5EE6">
        <w:rPr>
          <w:rFonts w:eastAsia="Calibri"/>
          <w:color w:val="000000" w:themeColor="text1"/>
        </w:rPr>
        <w:t xml:space="preserve">для </w:t>
      </w:r>
      <w:r w:rsidR="00C0082F" w:rsidRPr="005A5EE6">
        <w:rPr>
          <w:rFonts w:eastAsia="Calibri"/>
          <w:color w:val="000000" w:themeColor="text1"/>
        </w:rPr>
        <w:t>комунікації іншим, ніж погоджений (обраний) споживачем;</w:t>
      </w:r>
    </w:p>
    <w:p w14:paraId="7136EA80" w14:textId="77777777" w:rsidR="00C0082F" w:rsidRPr="005A5EE6" w:rsidRDefault="00C0082F" w:rsidP="00C0082F">
      <w:pPr>
        <w:ind w:firstLine="567"/>
        <w:rPr>
          <w:rFonts w:eastAsia="Calibri"/>
          <w:color w:val="000000" w:themeColor="text1"/>
        </w:rPr>
      </w:pPr>
    </w:p>
    <w:p w14:paraId="12331E1C" w14:textId="4B208D7C" w:rsidR="00FA5454" w:rsidRPr="005A5EE6" w:rsidRDefault="00C0082F" w:rsidP="00C0082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7</w:t>
      </w:r>
      <w:r w:rsidRPr="005A5EE6">
        <w:rPr>
          <w:rFonts w:eastAsia="Calibri"/>
          <w:color w:val="000000" w:themeColor="text1"/>
        </w:rPr>
        <w:t xml:space="preserve">) визнання звернення споживача до </w:t>
      </w:r>
      <w:r w:rsidR="0006176B" w:rsidRPr="005A5EE6">
        <w:rPr>
          <w:rFonts w:eastAsia="Calibri"/>
          <w:color w:val="000000" w:themeColor="text1"/>
        </w:rPr>
        <w:t xml:space="preserve">ломбарду </w:t>
      </w:r>
      <w:r w:rsidRPr="005A5EE6">
        <w:rPr>
          <w:rFonts w:eastAsia="Calibri"/>
          <w:color w:val="000000" w:themeColor="text1"/>
        </w:rPr>
        <w:t>щодо продовження (лонгації, пролонгації) строку кредитування/строку договору</w:t>
      </w:r>
      <w:r w:rsidR="0006176B" w:rsidRPr="005A5EE6">
        <w:rPr>
          <w:rFonts w:eastAsia="Calibri"/>
          <w:color w:val="000000" w:themeColor="text1"/>
        </w:rPr>
        <w:t xml:space="preserve"> ломбардного кредиту</w:t>
      </w:r>
      <w:r w:rsidRPr="005A5EE6">
        <w:rPr>
          <w:rFonts w:eastAsia="Calibri"/>
          <w:color w:val="000000" w:themeColor="text1"/>
        </w:rPr>
        <w:t xml:space="preserve"> </w:t>
      </w:r>
      <w:r w:rsidR="0006176B" w:rsidRPr="005A5EE6">
        <w:rPr>
          <w:rFonts w:eastAsia="Calibri"/>
          <w:color w:val="000000" w:themeColor="text1"/>
        </w:rPr>
        <w:t xml:space="preserve">або отримання додаткової суми кредиту в межах вартості предмета застави (закладу) </w:t>
      </w:r>
      <w:r w:rsidRPr="005A5EE6">
        <w:rPr>
          <w:rFonts w:eastAsia="Calibri"/>
          <w:color w:val="000000" w:themeColor="text1"/>
        </w:rPr>
        <w:t xml:space="preserve">зобов’язанням </w:t>
      </w:r>
      <w:r w:rsidR="0006176B" w:rsidRPr="005A5EE6">
        <w:rPr>
          <w:rFonts w:eastAsia="Calibri"/>
          <w:color w:val="000000" w:themeColor="text1"/>
        </w:rPr>
        <w:t xml:space="preserve">ломбарду </w:t>
      </w:r>
      <w:r w:rsidRPr="005A5EE6">
        <w:rPr>
          <w:rFonts w:eastAsia="Calibri"/>
          <w:color w:val="000000" w:themeColor="text1"/>
        </w:rPr>
        <w:t>здійснити відповідне коригування зобов’язань споживача без укладення додаткового договору</w:t>
      </w:r>
      <w:r w:rsidR="002545C1" w:rsidRPr="005A5EE6">
        <w:rPr>
          <w:rFonts w:eastAsia="Calibri"/>
          <w:color w:val="000000" w:themeColor="text1"/>
        </w:rPr>
        <w:t xml:space="preserve"> до договору ломбардного кредиту</w:t>
      </w:r>
      <w:r w:rsidRPr="005A5EE6">
        <w:rPr>
          <w:rFonts w:eastAsia="Calibri"/>
          <w:color w:val="000000" w:themeColor="text1"/>
        </w:rPr>
        <w:t>;</w:t>
      </w:r>
    </w:p>
    <w:p w14:paraId="3BA3A68B" w14:textId="1280A8F6" w:rsidR="008269C8" w:rsidRPr="005A5EE6" w:rsidRDefault="008269C8" w:rsidP="00C0082F">
      <w:pPr>
        <w:ind w:firstLine="567"/>
        <w:rPr>
          <w:rFonts w:eastAsia="Calibri"/>
          <w:color w:val="000000" w:themeColor="text1"/>
        </w:rPr>
      </w:pPr>
    </w:p>
    <w:p w14:paraId="6CDE935F" w14:textId="422B4CFE" w:rsidR="008269C8" w:rsidRPr="005A5EE6" w:rsidRDefault="008269C8" w:rsidP="00C0082F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8</w:t>
      </w:r>
      <w:r w:rsidRPr="005A5EE6">
        <w:rPr>
          <w:rFonts w:eastAsia="Calibri"/>
          <w:color w:val="000000" w:themeColor="text1"/>
        </w:rPr>
        <w:t>) визнання дати часткового повернення ломбардного кредиту</w:t>
      </w:r>
      <w:r w:rsidR="00734BB6" w:rsidRPr="005A5EE6">
        <w:rPr>
          <w:rFonts w:eastAsia="Calibri"/>
          <w:color w:val="000000" w:themeColor="text1"/>
        </w:rPr>
        <w:t xml:space="preserve">, </w:t>
      </w:r>
      <w:r w:rsidR="0029279E" w:rsidRPr="005A5EE6">
        <w:rPr>
          <w:rFonts w:eastAsia="Calibri"/>
          <w:color w:val="000000" w:themeColor="text1"/>
        </w:rPr>
        <w:t xml:space="preserve">часткової або повної сплати </w:t>
      </w:r>
      <w:r w:rsidR="00734BB6" w:rsidRPr="005A5EE6">
        <w:rPr>
          <w:rFonts w:eastAsia="Calibri"/>
          <w:color w:val="000000" w:themeColor="text1"/>
        </w:rPr>
        <w:t>процентів за користування ним</w:t>
      </w:r>
      <w:r w:rsidRPr="005A5EE6">
        <w:rPr>
          <w:rFonts w:eastAsia="Calibri"/>
          <w:color w:val="000000" w:themeColor="text1"/>
        </w:rPr>
        <w:t xml:space="preserve"> або дати виникнення заборгованості за </w:t>
      </w:r>
      <w:r w:rsidR="001462E8" w:rsidRPr="005A5EE6">
        <w:rPr>
          <w:rFonts w:eastAsia="Calibri"/>
          <w:color w:val="000000" w:themeColor="text1"/>
        </w:rPr>
        <w:t xml:space="preserve">ломбардним </w:t>
      </w:r>
      <w:r w:rsidRPr="005A5EE6">
        <w:rPr>
          <w:rFonts w:eastAsia="Calibri"/>
          <w:color w:val="000000" w:themeColor="text1"/>
        </w:rPr>
        <w:t xml:space="preserve">кредитом фактом ініціювання споживачем продовження (лонгації, пролонгації) строку кредитування/строку договору ломбардного кредиту з урахуванням підпункту </w:t>
      </w:r>
      <w:r w:rsidR="00096712" w:rsidRPr="005A5EE6">
        <w:rPr>
          <w:rFonts w:eastAsia="Calibri"/>
          <w:color w:val="000000" w:themeColor="text1"/>
        </w:rPr>
        <w:t>25</w:t>
      </w:r>
      <w:r w:rsidRPr="005A5EE6">
        <w:rPr>
          <w:rFonts w:eastAsia="Calibri"/>
          <w:color w:val="000000" w:themeColor="text1"/>
        </w:rPr>
        <w:t xml:space="preserve"> пункту 8 розділу II цього Положення;</w:t>
      </w:r>
    </w:p>
    <w:p w14:paraId="50F54C5C" w14:textId="77777777" w:rsidR="00C0082F" w:rsidRPr="005A5EE6" w:rsidRDefault="00C0082F" w:rsidP="00C0082F">
      <w:pPr>
        <w:ind w:firstLine="567"/>
        <w:rPr>
          <w:rFonts w:eastAsia="Calibri"/>
          <w:color w:val="000000" w:themeColor="text1"/>
        </w:rPr>
      </w:pPr>
    </w:p>
    <w:p w14:paraId="7437E8E5" w14:textId="7ECFF6F9" w:rsidR="00A62F7F" w:rsidRPr="005A5EE6" w:rsidRDefault="00C0082F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E94535" w:rsidRPr="005A5EE6">
        <w:rPr>
          <w:rFonts w:eastAsia="Calibri"/>
          <w:color w:val="000000" w:themeColor="text1"/>
        </w:rPr>
        <w:t>9</w:t>
      </w:r>
      <w:r w:rsidR="00A62F7F" w:rsidRPr="005A5EE6">
        <w:rPr>
          <w:rFonts w:eastAsia="Calibri"/>
          <w:color w:val="000000" w:themeColor="text1"/>
        </w:rPr>
        <w:t xml:space="preserve">) </w:t>
      </w:r>
      <w:r w:rsidR="00A62F7F" w:rsidRPr="005A5EE6">
        <w:rPr>
          <w:color w:val="000000" w:themeColor="text1"/>
        </w:rPr>
        <w:t xml:space="preserve">виключне право </w:t>
      </w:r>
      <w:r w:rsidR="00583960" w:rsidRPr="005A5EE6">
        <w:rPr>
          <w:color w:val="000000" w:themeColor="text1"/>
        </w:rPr>
        <w:t>ломбарду</w:t>
      </w:r>
      <w:r w:rsidR="00583960" w:rsidRPr="005A5EE6">
        <w:rPr>
          <w:rFonts w:eastAsia="Calibri"/>
          <w:color w:val="000000" w:themeColor="text1"/>
        </w:rPr>
        <w:t xml:space="preserve"> </w:t>
      </w:r>
      <w:r w:rsidR="00A62F7F" w:rsidRPr="005A5EE6">
        <w:rPr>
          <w:rFonts w:eastAsia="Calibri"/>
          <w:color w:val="000000" w:themeColor="text1"/>
        </w:rPr>
        <w:t xml:space="preserve">визначати належність виконання сторонами умов договору </w:t>
      </w:r>
      <w:r w:rsidR="00583960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.</w:t>
      </w:r>
    </w:p>
    <w:p w14:paraId="1FEE7F05" w14:textId="17AF02CB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</w:p>
    <w:p w14:paraId="751A97BF" w14:textId="77777777" w:rsidR="003803AA" w:rsidRPr="005A5EE6" w:rsidRDefault="003803AA" w:rsidP="003803AA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12. Договір стосовно внесення ініційованих споживачем змін до договору ломбардного кредиту укладається в письмовій формі з урахуванням вимог законодавства України.</w:t>
      </w:r>
    </w:p>
    <w:p w14:paraId="300AE61C" w14:textId="77777777" w:rsidR="003803AA" w:rsidRPr="005A5EE6" w:rsidRDefault="003803AA" w:rsidP="00A62F7F">
      <w:pPr>
        <w:ind w:firstLine="709"/>
        <w:rPr>
          <w:rFonts w:eastAsia="Calibri"/>
          <w:color w:val="000000" w:themeColor="text1"/>
        </w:rPr>
      </w:pPr>
    </w:p>
    <w:p w14:paraId="79FF613C" w14:textId="05D9AB41" w:rsidR="00EF43C5" w:rsidRPr="005A5EE6" w:rsidRDefault="00A62F7F" w:rsidP="00A62F7F">
      <w:pPr>
        <w:jc w:val="center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І</w:t>
      </w:r>
      <w:r w:rsidR="006C04C4" w:rsidRPr="005A5EE6">
        <w:rPr>
          <w:rFonts w:eastAsia="Calibri"/>
          <w:color w:val="000000" w:themeColor="text1"/>
        </w:rPr>
        <w:t>ІІ</w:t>
      </w:r>
      <w:r w:rsidRPr="005A5EE6">
        <w:rPr>
          <w:rFonts w:eastAsia="Calibri"/>
          <w:color w:val="000000" w:themeColor="text1"/>
        </w:rPr>
        <w:t xml:space="preserve">. </w:t>
      </w:r>
      <w:r w:rsidR="00BF7D19" w:rsidRPr="005A5EE6">
        <w:rPr>
          <w:rFonts w:eastAsia="Calibri"/>
          <w:color w:val="000000" w:themeColor="text1"/>
        </w:rPr>
        <w:t>В</w:t>
      </w:r>
      <w:r w:rsidRPr="005A5EE6">
        <w:rPr>
          <w:rFonts w:eastAsia="Calibri"/>
          <w:color w:val="000000" w:themeColor="text1"/>
        </w:rPr>
        <w:t>имоги до договору</w:t>
      </w:r>
      <w:r w:rsidR="008B1520" w:rsidRPr="005A5EE6">
        <w:rPr>
          <w:rFonts w:eastAsia="Calibri"/>
          <w:color w:val="000000" w:themeColor="text1"/>
        </w:rPr>
        <w:t xml:space="preserve"> ломбардного кредиту</w:t>
      </w:r>
      <w:r w:rsidRPr="005A5EE6">
        <w:rPr>
          <w:rFonts w:eastAsia="Calibri"/>
          <w:color w:val="000000" w:themeColor="text1"/>
        </w:rPr>
        <w:t>,</w:t>
      </w:r>
    </w:p>
    <w:p w14:paraId="59F6D488" w14:textId="23FB47D4" w:rsidR="00A62F7F" w:rsidRPr="005A5EE6" w:rsidRDefault="00A62F7F" w:rsidP="00A62F7F">
      <w:pPr>
        <w:jc w:val="center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що укладається у формі електронного документа</w:t>
      </w:r>
    </w:p>
    <w:p w14:paraId="6D444516" w14:textId="77777777" w:rsidR="00A62F7F" w:rsidRPr="005A5EE6" w:rsidRDefault="00A62F7F" w:rsidP="00A62F7F">
      <w:pPr>
        <w:rPr>
          <w:rFonts w:eastAsia="Calibri"/>
          <w:color w:val="000000" w:themeColor="text1"/>
        </w:rPr>
      </w:pPr>
    </w:p>
    <w:p w14:paraId="750EE6A2" w14:textId="67435D62" w:rsidR="00757D2E" w:rsidRPr="005A5EE6" w:rsidRDefault="00757D2E" w:rsidP="00A429A2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>1</w:t>
      </w:r>
      <w:r w:rsidR="00021429" w:rsidRPr="005A5EE6">
        <w:rPr>
          <w:color w:val="000000" w:themeColor="text1"/>
        </w:rPr>
        <w:t>3</w:t>
      </w:r>
      <w:r w:rsidRPr="005A5EE6">
        <w:rPr>
          <w:color w:val="000000" w:themeColor="text1"/>
        </w:rPr>
        <w:t xml:space="preserve">. Договір </w:t>
      </w:r>
      <w:r w:rsidR="00934336" w:rsidRPr="005A5EE6">
        <w:rPr>
          <w:rFonts w:eastAsia="Calibri"/>
          <w:color w:val="000000" w:themeColor="text1"/>
        </w:rPr>
        <w:t>ломбардного кредиту</w:t>
      </w:r>
      <w:r w:rsidR="00934336" w:rsidRPr="005A5EE6">
        <w:rPr>
          <w:color w:val="000000" w:themeColor="text1"/>
        </w:rPr>
        <w:t xml:space="preserve"> </w:t>
      </w:r>
      <w:r w:rsidRPr="005A5EE6">
        <w:rPr>
          <w:color w:val="000000" w:themeColor="text1"/>
        </w:rPr>
        <w:t xml:space="preserve">надається споживачу для підписання після здійснення належної перевірки споживача - отримувача ломбардного кредиту відповідно до вимог </w:t>
      </w:r>
      <w:hyperlink r:id="rId16" w:tgtFrame="_blank" w:history="1">
        <w:r w:rsidRPr="005A5EE6">
          <w:rPr>
            <w:color w:val="000000" w:themeColor="text1"/>
          </w:rPr>
          <w:t>Закону України</w:t>
        </w:r>
      </w:hyperlink>
      <w:r w:rsidRPr="005A5EE6">
        <w:rPr>
          <w:color w:val="000000" w:themeColor="text1"/>
        </w:rPr>
        <w:t xml:space="preserve">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 та Положення про здійснення установами фінансового моніторингу, затвердженого постановою </w:t>
      </w:r>
      <w:r w:rsidR="00A429A2" w:rsidRPr="005A5EE6">
        <w:rPr>
          <w:rFonts w:eastAsia="Calibri"/>
          <w:color w:val="000000" w:themeColor="text1"/>
        </w:rPr>
        <w:t xml:space="preserve">Правління </w:t>
      </w:r>
      <w:r w:rsidRPr="005A5EE6">
        <w:rPr>
          <w:color w:val="000000" w:themeColor="text1"/>
        </w:rPr>
        <w:t xml:space="preserve">Національного банку </w:t>
      </w:r>
      <w:r w:rsidR="00224EB3" w:rsidRPr="005A5EE6">
        <w:rPr>
          <w:color w:val="000000" w:themeColor="text1"/>
        </w:rPr>
        <w:t xml:space="preserve">України </w:t>
      </w:r>
      <w:r w:rsidR="00A429A2" w:rsidRPr="005A5EE6">
        <w:rPr>
          <w:color w:val="000000" w:themeColor="text1"/>
        </w:rPr>
        <w:t>від 28 липня 2020 року № 107</w:t>
      </w:r>
      <w:r w:rsidR="00275EB9" w:rsidRPr="005A5EE6">
        <w:rPr>
          <w:color w:val="000000" w:themeColor="text1"/>
        </w:rPr>
        <w:t xml:space="preserve"> (зі змінами</w:t>
      </w:r>
      <w:r w:rsidR="00857E94" w:rsidRPr="005A5EE6">
        <w:rPr>
          <w:color w:val="000000" w:themeColor="text1"/>
        </w:rPr>
        <w:t>, далі – Положення № 107</w:t>
      </w:r>
      <w:r w:rsidR="00275EB9" w:rsidRPr="005A5EE6">
        <w:rPr>
          <w:color w:val="000000" w:themeColor="text1"/>
        </w:rPr>
        <w:t>)</w:t>
      </w:r>
      <w:r w:rsidRPr="005A5EE6">
        <w:rPr>
          <w:color w:val="000000" w:themeColor="text1"/>
        </w:rPr>
        <w:t>.</w:t>
      </w:r>
    </w:p>
    <w:p w14:paraId="0CCFBA03" w14:textId="77777777" w:rsidR="00757D2E" w:rsidRPr="005A5EE6" w:rsidRDefault="00757D2E" w:rsidP="00007EF8">
      <w:pPr>
        <w:ind w:firstLine="567"/>
        <w:rPr>
          <w:color w:val="000000" w:themeColor="text1"/>
        </w:rPr>
      </w:pPr>
    </w:p>
    <w:p w14:paraId="6F1B5B78" w14:textId="16515B61" w:rsidR="00A62F7F" w:rsidRPr="005A5EE6" w:rsidRDefault="00007EF8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lastRenderedPageBreak/>
        <w:t>1</w:t>
      </w:r>
      <w:r w:rsidR="00021429" w:rsidRPr="005A5EE6">
        <w:rPr>
          <w:color w:val="000000" w:themeColor="text1"/>
        </w:rPr>
        <w:t>4</w:t>
      </w:r>
      <w:r w:rsidR="00A62F7F" w:rsidRPr="005A5EE6">
        <w:rPr>
          <w:color w:val="000000" w:themeColor="text1"/>
        </w:rPr>
        <w:t>. Оригінал договору</w:t>
      </w:r>
      <w:r w:rsidR="008B1520" w:rsidRPr="005A5EE6">
        <w:rPr>
          <w:color w:val="000000" w:themeColor="text1"/>
        </w:rPr>
        <w:t xml:space="preserve"> </w:t>
      </w:r>
      <w:r w:rsidR="008B1520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color w:val="000000" w:themeColor="text1"/>
        </w:rPr>
        <w:t xml:space="preserve">, що укладається у формі електронного документа та надається споживачу, </w:t>
      </w:r>
      <w:r w:rsidR="00640294" w:rsidRPr="005A5EE6">
        <w:rPr>
          <w:color w:val="000000" w:themeColor="text1"/>
        </w:rPr>
        <w:t>має</w:t>
      </w:r>
      <w:r w:rsidR="00A62F7F" w:rsidRPr="005A5EE6">
        <w:rPr>
          <w:color w:val="000000" w:themeColor="text1"/>
        </w:rPr>
        <w:t xml:space="preserve"> містити:</w:t>
      </w:r>
    </w:p>
    <w:p w14:paraId="0790FBD0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60191FB8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color w:val="000000" w:themeColor="text1"/>
        </w:rPr>
        <w:t xml:space="preserve">1) </w:t>
      </w:r>
      <w:r w:rsidRPr="005A5EE6">
        <w:rPr>
          <w:rFonts w:eastAsia="Calibri"/>
          <w:color w:val="000000" w:themeColor="text1"/>
        </w:rPr>
        <w:t>електронний підпис споживача з урахуванням вимог законодавства України;</w:t>
      </w:r>
    </w:p>
    <w:p w14:paraId="3EE2C8C9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1D3D92ED" w14:textId="351DA142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2) </w:t>
      </w:r>
      <w:r w:rsidRPr="005A5EE6">
        <w:rPr>
          <w:color w:val="000000" w:themeColor="text1"/>
        </w:rPr>
        <w:t xml:space="preserve">кваліфікований електронний підпис уповноваженого працівника </w:t>
      </w:r>
      <w:r w:rsidR="009D4602" w:rsidRPr="005A5EE6">
        <w:rPr>
          <w:color w:val="000000" w:themeColor="text1"/>
        </w:rPr>
        <w:t>ломбарду</w:t>
      </w:r>
      <w:r w:rsidRPr="005A5EE6">
        <w:rPr>
          <w:color w:val="000000" w:themeColor="text1"/>
        </w:rPr>
        <w:t xml:space="preserve"> з кваліфікованою електронною позначкою часу</w:t>
      </w:r>
      <w:r w:rsidRPr="005A5EE6">
        <w:rPr>
          <w:rFonts w:eastAsia="Calibri"/>
          <w:color w:val="000000" w:themeColor="text1"/>
        </w:rPr>
        <w:t>;</w:t>
      </w:r>
    </w:p>
    <w:p w14:paraId="5E3A41A6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7BF555F1" w14:textId="77777777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3) дату та час його укладення;</w:t>
      </w:r>
    </w:p>
    <w:p w14:paraId="0DEEFA30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2400ABD3" w14:textId="31A29059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4) адресу вебсайту </w:t>
      </w:r>
      <w:r w:rsidR="009D4602" w:rsidRPr="005A5EE6">
        <w:rPr>
          <w:color w:val="000000" w:themeColor="text1"/>
        </w:rPr>
        <w:t xml:space="preserve">ломбарду </w:t>
      </w:r>
      <w:r w:rsidRPr="005A5EE6">
        <w:rPr>
          <w:color w:val="000000" w:themeColor="text1"/>
        </w:rPr>
        <w:t xml:space="preserve">в шаблоні </w:t>
      </w:r>
      <w:r w:rsidR="00254E37" w:rsidRPr="005A5EE6">
        <w:rPr>
          <w:color w:val="000000" w:themeColor="text1"/>
        </w:rPr>
        <w:t>(</w:t>
      </w:r>
      <w:r w:rsidRPr="005A5EE6">
        <w:rPr>
          <w:color w:val="000000" w:themeColor="text1"/>
        </w:rPr>
        <w:t>URL доменне ім’я вебсайту</w:t>
      </w:r>
      <w:r w:rsidR="00254E37" w:rsidRPr="005A5EE6">
        <w:rPr>
          <w:color w:val="000000" w:themeColor="text1"/>
        </w:rPr>
        <w:t>)</w:t>
      </w:r>
      <w:r w:rsidRPr="005A5EE6">
        <w:rPr>
          <w:color w:val="000000" w:themeColor="text1"/>
        </w:rPr>
        <w:t xml:space="preserve"> або назву </w:t>
      </w:r>
      <w:r w:rsidR="00275781" w:rsidRPr="005A5EE6">
        <w:rPr>
          <w:color w:val="000000" w:themeColor="text1"/>
        </w:rPr>
        <w:t xml:space="preserve">платіжного, включно з </w:t>
      </w:r>
      <w:r w:rsidRPr="005A5EE6">
        <w:rPr>
          <w:color w:val="000000" w:themeColor="text1"/>
        </w:rPr>
        <w:t>мобільн</w:t>
      </w:r>
      <w:r w:rsidR="00275781" w:rsidRPr="005A5EE6">
        <w:rPr>
          <w:color w:val="000000" w:themeColor="text1"/>
        </w:rPr>
        <w:t>им,</w:t>
      </w:r>
      <w:r w:rsidRPr="005A5EE6">
        <w:rPr>
          <w:color w:val="000000" w:themeColor="text1"/>
        </w:rPr>
        <w:t xml:space="preserve"> застосунку мовою, якою такий застосунок представлений в онлайн-магазинах застосунків App Store, Google Play та інших аналогічних онлайн-магазинах, з використанням якого укладено договір</w:t>
      </w:r>
      <w:r w:rsidR="008B1520" w:rsidRPr="005A5EE6">
        <w:rPr>
          <w:color w:val="000000" w:themeColor="text1"/>
        </w:rPr>
        <w:t xml:space="preserve"> </w:t>
      </w:r>
      <w:r w:rsidR="008B1520" w:rsidRPr="005A5EE6">
        <w:rPr>
          <w:rFonts w:eastAsia="Calibri"/>
          <w:color w:val="000000" w:themeColor="text1"/>
        </w:rPr>
        <w:t>ломбардного кредиту</w:t>
      </w:r>
      <w:r w:rsidRPr="005A5EE6">
        <w:rPr>
          <w:color w:val="000000" w:themeColor="text1"/>
        </w:rPr>
        <w:t>;</w:t>
      </w:r>
    </w:p>
    <w:p w14:paraId="48CC93D2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6B4FB4C8" w14:textId="77777777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>5) відомості про:</w:t>
      </w:r>
    </w:p>
    <w:p w14:paraId="6BD74029" w14:textId="77777777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технологію (порядок) </w:t>
      </w:r>
      <w:r w:rsidRPr="005A5EE6">
        <w:rPr>
          <w:rFonts w:eastAsia="Calibri"/>
          <w:color w:val="000000" w:themeColor="text1"/>
        </w:rPr>
        <w:t xml:space="preserve">його </w:t>
      </w:r>
      <w:r w:rsidRPr="005A5EE6">
        <w:rPr>
          <w:color w:val="000000" w:themeColor="text1"/>
        </w:rPr>
        <w:t>укладення;</w:t>
      </w:r>
    </w:p>
    <w:p w14:paraId="3BC54720" w14:textId="1CA26F45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>порядок накладання електронних підписів сторонами договору</w:t>
      </w:r>
      <w:r w:rsidR="00991CE9" w:rsidRPr="005A5EE6">
        <w:rPr>
          <w:rFonts w:eastAsia="Calibri"/>
          <w:color w:val="000000" w:themeColor="text1"/>
        </w:rPr>
        <w:t xml:space="preserve"> ломбардного кредиту</w:t>
      </w:r>
      <w:r w:rsidRPr="005A5EE6">
        <w:rPr>
          <w:color w:val="000000" w:themeColor="text1"/>
        </w:rPr>
        <w:t>;</w:t>
      </w:r>
    </w:p>
    <w:p w14:paraId="1A467590" w14:textId="4B51ACED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спосіб (способи) ідентифікації та верифікації споживача з урахуванням вимог, визначених </w:t>
      </w:r>
      <w:r w:rsidR="0003375D" w:rsidRPr="005A5EE6">
        <w:rPr>
          <w:rFonts w:eastAsia="Calibri"/>
          <w:color w:val="000000" w:themeColor="text1"/>
        </w:rPr>
        <w:t xml:space="preserve">Положенням </w:t>
      </w:r>
      <w:r w:rsidR="00007EF8" w:rsidRPr="005A5EE6">
        <w:rPr>
          <w:rFonts w:eastAsia="Calibri"/>
          <w:color w:val="000000" w:themeColor="text1"/>
        </w:rPr>
        <w:t>№ 107</w:t>
      </w:r>
      <w:r w:rsidRPr="005A5EE6">
        <w:rPr>
          <w:color w:val="000000" w:themeColor="text1"/>
        </w:rPr>
        <w:t>;</w:t>
      </w:r>
    </w:p>
    <w:p w14:paraId="1C18CE1C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7EA7D5DE" w14:textId="657908D0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6) </w:t>
      </w:r>
      <w:r w:rsidRPr="005A5EE6">
        <w:rPr>
          <w:rFonts w:eastAsia="Calibri"/>
          <w:color w:val="000000" w:themeColor="text1"/>
        </w:rPr>
        <w:t xml:space="preserve">узгоджений сторонами спосіб надсилання (повторного надсилання) підписаного договору </w:t>
      </w:r>
      <w:r w:rsidR="008B1520" w:rsidRPr="005A5EE6">
        <w:rPr>
          <w:rFonts w:eastAsia="Calibri"/>
          <w:color w:val="000000" w:themeColor="text1"/>
        </w:rPr>
        <w:t xml:space="preserve">ломбардного кредиту </w:t>
      </w:r>
      <w:r w:rsidRPr="005A5EE6">
        <w:rPr>
          <w:rFonts w:eastAsia="Calibri"/>
          <w:color w:val="000000" w:themeColor="text1"/>
        </w:rPr>
        <w:t>споживачу;</w:t>
      </w:r>
    </w:p>
    <w:p w14:paraId="07C4B3B7" w14:textId="77777777" w:rsidR="00A62F7F" w:rsidRPr="005A5EE6" w:rsidRDefault="00A62F7F" w:rsidP="00007EF8">
      <w:pPr>
        <w:ind w:firstLine="567"/>
        <w:rPr>
          <w:color w:val="000000" w:themeColor="text1"/>
        </w:rPr>
      </w:pPr>
    </w:p>
    <w:p w14:paraId="202F35F2" w14:textId="3197AAAB" w:rsidR="00A62F7F" w:rsidRPr="005A5EE6" w:rsidRDefault="00A62F7F" w:rsidP="00007EF8">
      <w:pPr>
        <w:ind w:firstLine="567"/>
        <w:rPr>
          <w:color w:val="000000" w:themeColor="text1"/>
        </w:rPr>
      </w:pPr>
      <w:r w:rsidRPr="005A5EE6">
        <w:rPr>
          <w:color w:val="000000" w:themeColor="text1"/>
        </w:rPr>
        <w:t xml:space="preserve">7) умови виготовлення та отримання засвідчених копій договору </w:t>
      </w:r>
      <w:r w:rsidR="008B1520" w:rsidRPr="005A5EE6">
        <w:rPr>
          <w:rFonts w:eastAsia="Calibri"/>
          <w:color w:val="000000" w:themeColor="text1"/>
        </w:rPr>
        <w:t>ломбардного кредиту</w:t>
      </w:r>
      <w:r w:rsidR="008B1520" w:rsidRPr="005A5EE6">
        <w:rPr>
          <w:color w:val="000000" w:themeColor="text1"/>
        </w:rPr>
        <w:t xml:space="preserve"> </w:t>
      </w:r>
      <w:r w:rsidRPr="005A5EE6">
        <w:rPr>
          <w:color w:val="000000" w:themeColor="text1"/>
        </w:rPr>
        <w:t>на папері з електронного документа.</w:t>
      </w:r>
    </w:p>
    <w:p w14:paraId="4E353CCF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</w:rPr>
      </w:pPr>
    </w:p>
    <w:p w14:paraId="2D3F6FA5" w14:textId="04342403" w:rsidR="0003375D" w:rsidRPr="005A5EE6" w:rsidRDefault="0003375D" w:rsidP="00A64B9C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</w:t>
      </w:r>
      <w:r w:rsidR="00021429" w:rsidRPr="005A5EE6">
        <w:rPr>
          <w:rFonts w:eastAsia="Calibri"/>
          <w:color w:val="000000" w:themeColor="text1"/>
        </w:rPr>
        <w:t>5</w:t>
      </w:r>
      <w:r w:rsidRPr="005A5EE6">
        <w:rPr>
          <w:rFonts w:eastAsia="Calibri"/>
          <w:color w:val="000000" w:themeColor="text1"/>
        </w:rPr>
        <w:t xml:space="preserve">. </w:t>
      </w:r>
      <w:r w:rsidR="00A64B9C" w:rsidRPr="005A5EE6">
        <w:rPr>
          <w:rFonts w:eastAsia="Calibri"/>
          <w:color w:val="000000" w:themeColor="text1"/>
        </w:rPr>
        <w:t xml:space="preserve">Одноразовим ідентифікатором для використання споживачем </w:t>
      </w:r>
      <w:r w:rsidR="00720CE1" w:rsidRPr="005A5EE6">
        <w:rPr>
          <w:rFonts w:eastAsia="Calibri"/>
          <w:color w:val="000000" w:themeColor="text1"/>
        </w:rPr>
        <w:t xml:space="preserve">електронного підпису одноразовим ідентифікатором </w:t>
      </w:r>
      <w:r w:rsidR="00A64B9C" w:rsidRPr="005A5EE6">
        <w:rPr>
          <w:rFonts w:eastAsia="Calibri"/>
          <w:color w:val="000000" w:themeColor="text1"/>
        </w:rPr>
        <w:t xml:space="preserve">під час підписання договору ломбардного кредиту та </w:t>
      </w:r>
      <w:r w:rsidR="00952DDE" w:rsidRPr="005A5EE6">
        <w:rPr>
          <w:rFonts w:eastAsia="Calibri"/>
          <w:color w:val="000000" w:themeColor="text1"/>
        </w:rPr>
        <w:t>змін</w:t>
      </w:r>
      <w:r w:rsidR="00A64B9C" w:rsidRPr="005A5EE6">
        <w:rPr>
          <w:rFonts w:eastAsia="Calibri"/>
          <w:color w:val="000000" w:themeColor="text1"/>
        </w:rPr>
        <w:t xml:space="preserve"> до нього не можуть бути адреса електронної пошти та пароль або логін і пароль до неї, пароль або логін і пароль до мобільного застосунку або особистого кабінету для дистанційного обслуговування, номер телефону, номер договору</w:t>
      </w:r>
      <w:r w:rsidR="00857E94" w:rsidRPr="005A5EE6">
        <w:rPr>
          <w:rFonts w:eastAsia="Calibri"/>
          <w:color w:val="000000" w:themeColor="text1"/>
        </w:rPr>
        <w:t xml:space="preserve"> ломбардного кредиту</w:t>
      </w:r>
      <w:r w:rsidR="00A64B9C" w:rsidRPr="005A5EE6">
        <w:rPr>
          <w:rFonts w:eastAsia="Calibri"/>
          <w:color w:val="000000" w:themeColor="text1"/>
        </w:rPr>
        <w:t>, номер або назва предмету, що передається у заставу (заклад), реквізити електронного платіжного засобу споживача, номер рахунку споживача або будь-які персональні дані особи чи відомості її договору</w:t>
      </w:r>
      <w:r w:rsidR="00857E94" w:rsidRPr="005A5EE6">
        <w:rPr>
          <w:rFonts w:eastAsia="Calibri"/>
          <w:color w:val="000000" w:themeColor="text1"/>
        </w:rPr>
        <w:t xml:space="preserve"> ломбардного кредиту</w:t>
      </w:r>
      <w:r w:rsidR="00A64B9C" w:rsidRPr="005A5EE6">
        <w:rPr>
          <w:rFonts w:eastAsia="Calibri"/>
          <w:color w:val="000000" w:themeColor="text1"/>
        </w:rPr>
        <w:t>, що ідентифікують особу, в будь-якій формі їх застосування</w:t>
      </w:r>
      <w:r w:rsidRPr="005A5EE6">
        <w:rPr>
          <w:rFonts w:eastAsia="Calibri"/>
          <w:color w:val="000000" w:themeColor="text1"/>
        </w:rPr>
        <w:t>.</w:t>
      </w:r>
    </w:p>
    <w:p w14:paraId="5F15C763" w14:textId="77777777" w:rsidR="0003375D" w:rsidRPr="005A5EE6" w:rsidRDefault="0003375D" w:rsidP="00007EF8">
      <w:pPr>
        <w:ind w:firstLine="567"/>
        <w:rPr>
          <w:rFonts w:eastAsia="Calibri"/>
          <w:color w:val="000000" w:themeColor="text1"/>
          <w:lang w:val="ru-RU"/>
        </w:rPr>
      </w:pPr>
    </w:p>
    <w:p w14:paraId="6B6ABE5E" w14:textId="48386B1F" w:rsidR="00A62F7F" w:rsidRPr="005A5EE6" w:rsidRDefault="00007EF8" w:rsidP="00007EF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lastRenderedPageBreak/>
        <w:t>1</w:t>
      </w:r>
      <w:r w:rsidR="00021429" w:rsidRPr="005A5EE6">
        <w:rPr>
          <w:rFonts w:eastAsia="Calibri"/>
          <w:color w:val="000000" w:themeColor="text1"/>
          <w:lang w:val="ru-RU"/>
        </w:rPr>
        <w:t>6</w:t>
      </w:r>
      <w:r w:rsidR="00A62F7F" w:rsidRPr="005A5EE6">
        <w:rPr>
          <w:rFonts w:eastAsia="Calibri"/>
          <w:color w:val="000000" w:themeColor="text1"/>
        </w:rPr>
        <w:t>. Оригінал договору</w:t>
      </w:r>
      <w:r w:rsidR="008B1520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>, укладен</w:t>
      </w:r>
      <w:r w:rsidR="003800BA" w:rsidRPr="005A5EE6">
        <w:rPr>
          <w:rFonts w:eastAsia="Calibri"/>
          <w:color w:val="000000" w:themeColor="text1"/>
        </w:rPr>
        <w:t>ий</w:t>
      </w:r>
      <w:r w:rsidR="00A62F7F" w:rsidRPr="005A5EE6">
        <w:rPr>
          <w:rFonts w:eastAsia="Calibri"/>
          <w:color w:val="000000" w:themeColor="text1"/>
        </w:rPr>
        <w:t xml:space="preserve"> у формі електронного документа, надсила</w:t>
      </w:r>
      <w:r w:rsidR="003800BA" w:rsidRPr="005A5EE6">
        <w:rPr>
          <w:rFonts w:eastAsia="Calibri"/>
          <w:color w:val="000000" w:themeColor="text1"/>
        </w:rPr>
        <w:t>є</w:t>
      </w:r>
      <w:r w:rsidR="00A62F7F" w:rsidRPr="005A5EE6">
        <w:rPr>
          <w:rFonts w:eastAsia="Calibri"/>
          <w:color w:val="000000" w:themeColor="text1"/>
        </w:rPr>
        <w:t xml:space="preserve">ться споживачу одразу після його підписання, але до початку надання йому </w:t>
      </w:r>
      <w:r w:rsidR="00BE0A6B" w:rsidRPr="005A5EE6">
        <w:rPr>
          <w:rFonts w:eastAsia="Calibri"/>
          <w:color w:val="000000" w:themeColor="text1"/>
        </w:rPr>
        <w:t>ломбардного кредиту</w:t>
      </w:r>
      <w:r w:rsidR="00A62F7F" w:rsidRPr="005A5EE6">
        <w:rPr>
          <w:rFonts w:eastAsia="Calibri"/>
          <w:color w:val="000000" w:themeColor="text1"/>
        </w:rPr>
        <w:t>.</w:t>
      </w:r>
    </w:p>
    <w:p w14:paraId="79160EEF" w14:textId="77777777" w:rsidR="00A62F7F" w:rsidRPr="005A5EE6" w:rsidRDefault="00A62F7F" w:rsidP="00007EF8">
      <w:pPr>
        <w:ind w:firstLine="567"/>
        <w:rPr>
          <w:rFonts w:eastAsia="Calibri"/>
          <w:color w:val="000000" w:themeColor="text1"/>
          <w:lang w:val="ru-RU"/>
        </w:rPr>
      </w:pPr>
    </w:p>
    <w:p w14:paraId="213424AC" w14:textId="4841A474" w:rsidR="00AB3D19" w:rsidRPr="005A5EE6" w:rsidRDefault="0003375D" w:rsidP="000F7918">
      <w:pPr>
        <w:ind w:firstLine="567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  <w:lang w:val="ru-RU"/>
        </w:rPr>
        <w:t>1</w:t>
      </w:r>
      <w:r w:rsidR="00021429" w:rsidRPr="005A5EE6">
        <w:rPr>
          <w:rFonts w:eastAsia="Calibri"/>
          <w:color w:val="000000" w:themeColor="text1"/>
          <w:lang w:val="ru-RU"/>
        </w:rPr>
        <w:t>7</w:t>
      </w:r>
      <w:r w:rsidR="00A62F7F" w:rsidRPr="005A5EE6">
        <w:rPr>
          <w:rFonts w:eastAsia="Calibri"/>
          <w:color w:val="000000" w:themeColor="text1"/>
        </w:rPr>
        <w:t>. Договір</w:t>
      </w:r>
      <w:r w:rsidR="008B1520" w:rsidRPr="005A5EE6">
        <w:rPr>
          <w:rFonts w:eastAsia="Calibri"/>
          <w:color w:val="000000" w:themeColor="text1"/>
        </w:rPr>
        <w:t xml:space="preserve"> ломбардного кредиту</w:t>
      </w:r>
      <w:r w:rsidR="00A62F7F" w:rsidRPr="005A5EE6">
        <w:rPr>
          <w:rFonts w:eastAsia="Calibri"/>
          <w:color w:val="000000" w:themeColor="text1"/>
        </w:rPr>
        <w:t xml:space="preserve">, що укладається у формі електронного документа, </w:t>
      </w:r>
      <w:r w:rsidR="00BE0A6B" w:rsidRPr="005A5EE6">
        <w:rPr>
          <w:rFonts w:eastAsia="Calibri"/>
          <w:color w:val="000000" w:themeColor="text1"/>
        </w:rPr>
        <w:t>викладається</w:t>
      </w:r>
      <w:r w:rsidR="00A62F7F" w:rsidRPr="005A5EE6">
        <w:rPr>
          <w:rFonts w:eastAsia="Calibri"/>
          <w:color w:val="000000" w:themeColor="text1"/>
        </w:rPr>
        <w:t xml:space="preserve"> в форматі, який відображається на екранах різних технічних засобів електронних комунікацій зі збереженням цілісності </w:t>
      </w:r>
      <w:r w:rsidR="00BE0A6B" w:rsidRPr="005A5EE6">
        <w:rPr>
          <w:color w:val="000000" w:themeColor="text1"/>
        </w:rPr>
        <w:t>(</w:t>
      </w:r>
      <w:r w:rsidR="00A62F7F" w:rsidRPr="005A5EE6">
        <w:rPr>
          <w:color w:val="000000" w:themeColor="text1"/>
        </w:rPr>
        <w:t xml:space="preserve">зміст тексту </w:t>
      </w:r>
      <w:r w:rsidR="00A62F7F" w:rsidRPr="005A5EE6">
        <w:rPr>
          <w:rFonts w:eastAsia="Calibri"/>
          <w:color w:val="000000" w:themeColor="text1"/>
        </w:rPr>
        <w:t xml:space="preserve">договору </w:t>
      </w:r>
      <w:r w:rsidR="00A76BEB" w:rsidRPr="005A5EE6">
        <w:rPr>
          <w:rFonts w:eastAsia="Calibri"/>
          <w:color w:val="000000" w:themeColor="text1"/>
        </w:rPr>
        <w:t>ломбардного кредиту</w:t>
      </w:r>
      <w:r w:rsidR="00A76BEB" w:rsidRPr="005A5EE6">
        <w:rPr>
          <w:color w:val="000000" w:themeColor="text1"/>
        </w:rPr>
        <w:t xml:space="preserve"> </w:t>
      </w:r>
      <w:r w:rsidR="00A62F7F" w:rsidRPr="005A5EE6">
        <w:rPr>
          <w:color w:val="000000" w:themeColor="text1"/>
        </w:rPr>
        <w:t>не втрачено і не змінено з моменту його укладення</w:t>
      </w:r>
      <w:r w:rsidR="00BE0A6B" w:rsidRPr="005A5EE6">
        <w:rPr>
          <w:color w:val="000000" w:themeColor="text1"/>
        </w:rPr>
        <w:t>)</w:t>
      </w:r>
      <w:r w:rsidR="00A62F7F" w:rsidRPr="005A5EE6">
        <w:rPr>
          <w:rFonts w:eastAsia="Calibri"/>
          <w:color w:val="000000" w:themeColor="text1"/>
        </w:rPr>
        <w:t xml:space="preserve"> та читабельності.</w:t>
      </w:r>
    </w:p>
    <w:p w14:paraId="686F935A" w14:textId="77777777" w:rsidR="00BE436A" w:rsidRPr="005A5EE6" w:rsidRDefault="00BE436A" w:rsidP="007F1F25">
      <w:pPr>
        <w:ind w:firstLine="709"/>
        <w:rPr>
          <w:color w:val="000000" w:themeColor="text1"/>
        </w:rPr>
        <w:sectPr w:rsidR="00BE436A" w:rsidRPr="005A5EE6" w:rsidSect="00F13739">
          <w:pgSz w:w="11906" w:h="16838" w:code="9"/>
          <w:pgMar w:top="567" w:right="567" w:bottom="1701" w:left="1701" w:header="567" w:footer="709" w:gutter="0"/>
          <w:pgNumType w:start="1"/>
          <w:cols w:space="708"/>
          <w:titlePg/>
          <w:docGrid w:linePitch="381"/>
        </w:sectPr>
      </w:pPr>
    </w:p>
    <w:p w14:paraId="72AE9E7D" w14:textId="1A5824D2" w:rsidR="0012470D" w:rsidRPr="005A5EE6" w:rsidRDefault="00D51C02" w:rsidP="0012470D">
      <w:pPr>
        <w:ind w:left="4395"/>
        <w:rPr>
          <w:color w:val="000000" w:themeColor="text1"/>
        </w:rPr>
      </w:pPr>
      <w:r w:rsidRPr="005A5EE6">
        <w:rPr>
          <w:color w:val="000000" w:themeColor="text1"/>
        </w:rPr>
        <w:lastRenderedPageBreak/>
        <w:t>Додаток</w:t>
      </w:r>
    </w:p>
    <w:p w14:paraId="30032031" w14:textId="171349C3" w:rsidR="0012470D" w:rsidRPr="005A5EE6" w:rsidRDefault="0012470D" w:rsidP="0012470D">
      <w:pPr>
        <w:ind w:left="4395"/>
        <w:jc w:val="left"/>
        <w:rPr>
          <w:color w:val="000000" w:themeColor="text1"/>
        </w:rPr>
      </w:pPr>
      <w:r w:rsidRPr="005A5EE6">
        <w:rPr>
          <w:color w:val="000000" w:themeColor="text1"/>
        </w:rPr>
        <w:t xml:space="preserve">до Положення </w:t>
      </w:r>
      <w:r w:rsidR="00A62F7F" w:rsidRPr="005A5EE6">
        <w:rPr>
          <w:color w:val="000000" w:themeColor="text1"/>
        </w:rPr>
        <w:t>про вимоги до договор</w:t>
      </w:r>
      <w:r w:rsidR="003800BA" w:rsidRPr="005A5EE6">
        <w:rPr>
          <w:color w:val="000000" w:themeColor="text1"/>
        </w:rPr>
        <w:t>у</w:t>
      </w:r>
      <w:r w:rsidR="00A62F7F" w:rsidRPr="005A5EE6">
        <w:rPr>
          <w:color w:val="000000" w:themeColor="text1"/>
        </w:rPr>
        <w:t xml:space="preserve"> про надання </w:t>
      </w:r>
      <w:r w:rsidR="00AA73FD" w:rsidRPr="005A5EE6">
        <w:rPr>
          <w:color w:val="000000" w:themeColor="text1"/>
        </w:rPr>
        <w:t>ломбардного кредиту, що уклада</w:t>
      </w:r>
      <w:r w:rsidR="003800BA" w:rsidRPr="005A5EE6">
        <w:rPr>
          <w:color w:val="000000" w:themeColor="text1"/>
        </w:rPr>
        <w:t>є</w:t>
      </w:r>
      <w:r w:rsidR="00AA73FD" w:rsidRPr="005A5EE6">
        <w:rPr>
          <w:color w:val="000000" w:themeColor="text1"/>
        </w:rPr>
        <w:t>ться між ломбардами та споживачами</w:t>
      </w:r>
    </w:p>
    <w:p w14:paraId="52358030" w14:textId="010CF484" w:rsidR="0012470D" w:rsidRPr="005A5EE6" w:rsidRDefault="0012470D" w:rsidP="00203CCC">
      <w:pPr>
        <w:ind w:left="4395"/>
        <w:rPr>
          <w:color w:val="000000" w:themeColor="text1"/>
        </w:rPr>
      </w:pPr>
      <w:r w:rsidRPr="005A5EE6">
        <w:rPr>
          <w:color w:val="000000" w:themeColor="text1"/>
        </w:rPr>
        <w:t xml:space="preserve">(пункт </w:t>
      </w:r>
      <w:r w:rsidR="00620924" w:rsidRPr="005A5EE6">
        <w:rPr>
          <w:color w:val="000000" w:themeColor="text1"/>
          <w:lang w:val="ru-RU"/>
        </w:rPr>
        <w:t>5</w:t>
      </w:r>
      <w:r w:rsidRPr="005A5EE6">
        <w:rPr>
          <w:color w:val="000000" w:themeColor="text1"/>
        </w:rPr>
        <w:t xml:space="preserve"> розділу </w:t>
      </w:r>
      <w:r w:rsidR="00620924" w:rsidRPr="005A5EE6">
        <w:rPr>
          <w:color w:val="000000" w:themeColor="text1"/>
        </w:rPr>
        <w:t>ІІ</w:t>
      </w:r>
      <w:r w:rsidRPr="005A5EE6">
        <w:rPr>
          <w:color w:val="000000" w:themeColor="text1"/>
        </w:rPr>
        <w:t>)</w:t>
      </w:r>
    </w:p>
    <w:p w14:paraId="4D067896" w14:textId="712547C7" w:rsidR="0012470D" w:rsidRPr="005A5EE6" w:rsidRDefault="0012470D" w:rsidP="00203CCC">
      <w:pPr>
        <w:ind w:left="4395"/>
        <w:rPr>
          <w:color w:val="000000" w:themeColor="text1"/>
        </w:rPr>
      </w:pPr>
    </w:p>
    <w:p w14:paraId="3E3F994D" w14:textId="77777777" w:rsidR="00A62F7F" w:rsidRPr="005A5EE6" w:rsidRDefault="00A62F7F" w:rsidP="00203CCC">
      <w:pPr>
        <w:ind w:left="4395"/>
        <w:rPr>
          <w:color w:val="000000" w:themeColor="text1"/>
        </w:rPr>
      </w:pPr>
    </w:p>
    <w:p w14:paraId="45AD81E5" w14:textId="19C98304" w:rsidR="00A62F7F" w:rsidRPr="005A5EE6" w:rsidRDefault="00A62F7F" w:rsidP="00A62F7F">
      <w:pPr>
        <w:jc w:val="center"/>
        <w:rPr>
          <w:color w:val="000000" w:themeColor="text1"/>
        </w:rPr>
      </w:pPr>
      <w:r w:rsidRPr="005A5EE6">
        <w:rPr>
          <w:color w:val="000000" w:themeColor="text1"/>
        </w:rPr>
        <w:t>Технічні вимоги до договор</w:t>
      </w:r>
      <w:r w:rsidR="00283C5C" w:rsidRPr="005A5EE6">
        <w:rPr>
          <w:color w:val="000000" w:themeColor="text1"/>
        </w:rPr>
        <w:t>у</w:t>
      </w:r>
      <w:r w:rsidR="00934336" w:rsidRPr="005A5EE6">
        <w:rPr>
          <w:rFonts w:eastAsia="Calibri"/>
          <w:color w:val="000000" w:themeColor="text1"/>
        </w:rPr>
        <w:t xml:space="preserve"> ломбардного кредиту</w:t>
      </w:r>
    </w:p>
    <w:p w14:paraId="2C5D1299" w14:textId="77777777" w:rsidR="00A62F7F" w:rsidRPr="005A5EE6" w:rsidRDefault="00A62F7F" w:rsidP="00A62F7F">
      <w:pPr>
        <w:rPr>
          <w:color w:val="000000" w:themeColor="text1"/>
        </w:rPr>
      </w:pPr>
    </w:p>
    <w:p w14:paraId="099F3A59" w14:textId="3DD352C1" w:rsidR="00A62F7F" w:rsidRPr="005A5EE6" w:rsidRDefault="00A62F7F" w:rsidP="00A62F7F">
      <w:pPr>
        <w:ind w:firstLine="709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1. Договір</w:t>
      </w:r>
      <w:r w:rsidR="00934336" w:rsidRPr="005A5EE6">
        <w:rPr>
          <w:rFonts w:eastAsia="Calibri"/>
          <w:color w:val="000000" w:themeColor="text1"/>
        </w:rPr>
        <w:t xml:space="preserve"> ломбардного кредиту</w:t>
      </w:r>
      <w:r w:rsidRPr="005A5EE6">
        <w:rPr>
          <w:rFonts w:eastAsia="Calibri"/>
          <w:color w:val="000000" w:themeColor="text1"/>
        </w:rPr>
        <w:t xml:space="preserve"> до моменту </w:t>
      </w:r>
      <w:r w:rsidR="00B20CF7" w:rsidRPr="005A5EE6">
        <w:rPr>
          <w:rFonts w:eastAsia="Calibri"/>
          <w:color w:val="000000" w:themeColor="text1"/>
        </w:rPr>
        <w:t>його</w:t>
      </w:r>
      <w:r w:rsidRPr="005A5EE6">
        <w:rPr>
          <w:rFonts w:eastAsia="Calibri"/>
          <w:color w:val="000000" w:themeColor="text1"/>
        </w:rPr>
        <w:t xml:space="preserve"> підписання споживачем </w:t>
      </w:r>
      <w:r w:rsidRPr="005A5EE6">
        <w:rPr>
          <w:color w:val="000000" w:themeColor="text1"/>
        </w:rPr>
        <w:t>заповню</w:t>
      </w:r>
      <w:r w:rsidR="00B20CF7" w:rsidRPr="005A5EE6">
        <w:rPr>
          <w:color w:val="000000" w:themeColor="text1"/>
        </w:rPr>
        <w:t>є</w:t>
      </w:r>
      <w:r w:rsidRPr="005A5EE6">
        <w:rPr>
          <w:color w:val="000000" w:themeColor="text1"/>
        </w:rPr>
        <w:t>ться в усіх передбачених для внесення інформації полях, які неможливо змінити після підписання споживачем.</w:t>
      </w:r>
    </w:p>
    <w:p w14:paraId="3C8E15BD" w14:textId="77777777" w:rsidR="00A62F7F" w:rsidRPr="005A5EE6" w:rsidRDefault="00A62F7F" w:rsidP="00A62F7F">
      <w:pPr>
        <w:rPr>
          <w:rFonts w:eastAsia="Calibri"/>
          <w:color w:val="000000" w:themeColor="text1"/>
        </w:rPr>
      </w:pPr>
    </w:p>
    <w:p w14:paraId="31E4D059" w14:textId="63F80747" w:rsidR="00A62F7F" w:rsidRPr="005A5EE6" w:rsidRDefault="00A62F7F" w:rsidP="00A62F7F">
      <w:pPr>
        <w:ind w:firstLine="709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2. Текст договору</w:t>
      </w:r>
      <w:r w:rsidR="00934336" w:rsidRPr="005A5EE6">
        <w:rPr>
          <w:rFonts w:eastAsia="Calibri"/>
          <w:color w:val="000000" w:themeColor="text1"/>
        </w:rPr>
        <w:t xml:space="preserve"> ломбардного кредиту</w:t>
      </w:r>
      <w:r w:rsidR="0028116C" w:rsidRPr="005A5EE6">
        <w:rPr>
          <w:rFonts w:eastAsia="Calibri"/>
          <w:color w:val="000000" w:themeColor="text1"/>
        </w:rPr>
        <w:t xml:space="preserve"> </w:t>
      </w:r>
      <w:r w:rsidRPr="005A5EE6">
        <w:rPr>
          <w:rFonts w:eastAsia="Calibri"/>
          <w:color w:val="000000" w:themeColor="text1"/>
        </w:rPr>
        <w:t>викладається:</w:t>
      </w:r>
    </w:p>
    <w:p w14:paraId="3219B442" w14:textId="77777777" w:rsidR="00A62F7F" w:rsidRPr="005A5EE6" w:rsidRDefault="00A62F7F" w:rsidP="00A62F7F">
      <w:pPr>
        <w:rPr>
          <w:rFonts w:eastAsia="Calibri"/>
          <w:color w:val="000000" w:themeColor="text1"/>
        </w:rPr>
      </w:pPr>
    </w:p>
    <w:p w14:paraId="610A20E4" w14:textId="530BA08D" w:rsidR="0026508C" w:rsidRPr="005A5EE6" w:rsidRDefault="0026508C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1)</w:t>
      </w:r>
      <w:r w:rsidR="00E94E8C" w:rsidRPr="005A5EE6">
        <w:rPr>
          <w:rFonts w:eastAsia="Calibri"/>
          <w:color w:val="000000" w:themeColor="text1"/>
        </w:rPr>
        <w:t> </w:t>
      </w:r>
      <w:r w:rsidR="00C06224" w:rsidRPr="005A5EE6">
        <w:rPr>
          <w:rFonts w:eastAsia="Calibri"/>
          <w:color w:val="000000" w:themeColor="text1"/>
        </w:rPr>
        <w:t xml:space="preserve">на аркуші білого паперу формату А4 у вертикальній орієнтації </w:t>
      </w:r>
      <w:r w:rsidR="00E94E8C" w:rsidRPr="005A5EE6">
        <w:rPr>
          <w:rFonts w:eastAsia="Calibri"/>
          <w:color w:val="000000" w:themeColor="text1"/>
        </w:rPr>
        <w:t xml:space="preserve">без </w:t>
      </w:r>
      <w:r w:rsidR="000E2DBC" w:rsidRPr="005A5EE6">
        <w:rPr>
          <w:rFonts w:eastAsia="Calibri"/>
          <w:color w:val="000000" w:themeColor="text1"/>
        </w:rPr>
        <w:t xml:space="preserve">використання </w:t>
      </w:r>
      <w:r w:rsidR="00E94E8C" w:rsidRPr="005A5EE6">
        <w:rPr>
          <w:rFonts w:eastAsia="Calibri"/>
          <w:color w:val="000000" w:themeColor="text1"/>
        </w:rPr>
        <w:t>фону для тексту</w:t>
      </w:r>
      <w:r w:rsidR="0082554F" w:rsidRPr="005A5EE6">
        <w:rPr>
          <w:rFonts w:eastAsia="Calibri"/>
          <w:color w:val="000000" w:themeColor="text1"/>
        </w:rPr>
        <w:t>, включно з товарним знаком ломбарду (логотипом)</w:t>
      </w:r>
      <w:r w:rsidR="000E2DBC" w:rsidRPr="005A5EE6">
        <w:rPr>
          <w:rFonts w:eastAsia="Calibri"/>
          <w:color w:val="000000" w:themeColor="text1"/>
        </w:rPr>
        <w:t>;</w:t>
      </w:r>
    </w:p>
    <w:p w14:paraId="209325AB" w14:textId="77777777" w:rsidR="0026508C" w:rsidRPr="005A5EE6" w:rsidRDefault="0026508C" w:rsidP="00A62F7F">
      <w:pPr>
        <w:ind w:firstLine="709"/>
        <w:rPr>
          <w:rFonts w:eastAsia="Calibri"/>
          <w:color w:val="000000" w:themeColor="text1"/>
        </w:rPr>
      </w:pPr>
    </w:p>
    <w:p w14:paraId="1F251E39" w14:textId="54140F13" w:rsidR="00A62F7F" w:rsidRPr="005A5EE6" w:rsidRDefault="0026508C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2</w:t>
      </w:r>
      <w:r w:rsidR="00A62F7F" w:rsidRPr="005A5EE6">
        <w:rPr>
          <w:rFonts w:eastAsia="Calibri"/>
          <w:color w:val="000000" w:themeColor="text1"/>
        </w:rPr>
        <w:t>) з використанням шрифту:</w:t>
      </w:r>
    </w:p>
    <w:p w14:paraId="6E0526CE" w14:textId="77777777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чорного кольору;</w:t>
      </w:r>
    </w:p>
    <w:p w14:paraId="56AE8C38" w14:textId="53C83CF9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 xml:space="preserve">типової (не різновиду) гарнітури </w:t>
      </w:r>
      <w:r w:rsidRPr="005A5EE6">
        <w:rPr>
          <w:rFonts w:eastAsia="Calibri"/>
          <w:color w:val="000000" w:themeColor="text1"/>
          <w:lang w:val="en-US"/>
        </w:rPr>
        <w:t>Arial</w:t>
      </w:r>
      <w:r w:rsidRPr="005A5EE6">
        <w:rPr>
          <w:rFonts w:eastAsia="Calibri"/>
          <w:color w:val="000000" w:themeColor="text1"/>
        </w:rPr>
        <w:t xml:space="preserve">, </w:t>
      </w:r>
      <w:r w:rsidRPr="005A5EE6">
        <w:rPr>
          <w:rFonts w:eastAsia="Calibri"/>
          <w:color w:val="000000" w:themeColor="text1"/>
          <w:lang w:val="en-US"/>
        </w:rPr>
        <w:t>Verdana</w:t>
      </w:r>
      <w:r w:rsidRPr="005A5EE6">
        <w:rPr>
          <w:rFonts w:eastAsia="Calibri"/>
          <w:color w:val="000000" w:themeColor="text1"/>
        </w:rPr>
        <w:t xml:space="preserve">, </w:t>
      </w:r>
      <w:r w:rsidRPr="005A5EE6">
        <w:rPr>
          <w:rFonts w:eastAsia="Calibri"/>
          <w:color w:val="000000" w:themeColor="text1"/>
          <w:lang w:val="en-US"/>
        </w:rPr>
        <w:t>Tahoma</w:t>
      </w:r>
      <w:r w:rsidRPr="005A5EE6">
        <w:rPr>
          <w:rFonts w:eastAsia="Calibri"/>
          <w:color w:val="000000" w:themeColor="text1"/>
        </w:rPr>
        <w:t xml:space="preserve">, </w:t>
      </w:r>
      <w:r w:rsidRPr="005A5EE6">
        <w:rPr>
          <w:rFonts w:eastAsia="Calibri"/>
          <w:color w:val="000000" w:themeColor="text1"/>
          <w:lang w:val="en-US"/>
        </w:rPr>
        <w:t>Times</w:t>
      </w:r>
      <w:r w:rsidRPr="005A5EE6">
        <w:rPr>
          <w:rFonts w:eastAsia="Calibri"/>
          <w:color w:val="000000" w:themeColor="text1"/>
        </w:rPr>
        <w:t xml:space="preserve"> </w:t>
      </w:r>
      <w:r w:rsidRPr="005A5EE6">
        <w:rPr>
          <w:rFonts w:eastAsia="Calibri"/>
          <w:color w:val="000000" w:themeColor="text1"/>
          <w:lang w:val="en-US"/>
        </w:rPr>
        <w:t>New</w:t>
      </w:r>
      <w:r w:rsidRPr="005A5EE6">
        <w:rPr>
          <w:rFonts w:eastAsia="Calibri"/>
          <w:color w:val="000000" w:themeColor="text1"/>
        </w:rPr>
        <w:t xml:space="preserve"> </w:t>
      </w:r>
      <w:r w:rsidRPr="005A5EE6">
        <w:rPr>
          <w:rFonts w:eastAsia="Calibri"/>
          <w:color w:val="000000" w:themeColor="text1"/>
          <w:lang w:val="en-US"/>
        </w:rPr>
        <w:t>Roman</w:t>
      </w:r>
      <w:r w:rsidRPr="005A5EE6">
        <w:rPr>
          <w:rFonts w:eastAsia="Calibri"/>
          <w:color w:val="000000" w:themeColor="text1"/>
        </w:rPr>
        <w:t xml:space="preserve"> або однієї з тих, що затверджені брендбуком </w:t>
      </w:r>
      <w:r w:rsidR="00AA73FD" w:rsidRPr="005A5EE6">
        <w:rPr>
          <w:rFonts w:eastAsia="Calibri"/>
          <w:color w:val="000000" w:themeColor="text1"/>
        </w:rPr>
        <w:t xml:space="preserve">ломбарду </w:t>
      </w:r>
      <w:r w:rsidRPr="005A5EE6">
        <w:rPr>
          <w:rFonts w:eastAsia="Calibri"/>
          <w:color w:val="000000" w:themeColor="text1"/>
        </w:rPr>
        <w:t>(за винятком декоративних і рукописних шрифтів);</w:t>
      </w:r>
    </w:p>
    <w:p w14:paraId="01462307" w14:textId="64973236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кегля не менше 11 друкарських пунктів</w:t>
      </w:r>
      <w:r w:rsidR="00A15D7F" w:rsidRPr="005A5EE6">
        <w:rPr>
          <w:rFonts w:eastAsia="Calibri"/>
          <w:color w:val="000000" w:themeColor="text1"/>
        </w:rPr>
        <w:t>;</w:t>
      </w:r>
    </w:p>
    <w:p w14:paraId="7ABA7F7B" w14:textId="77777777" w:rsidR="00A62F7F" w:rsidRPr="005A5EE6" w:rsidRDefault="00A62F7F" w:rsidP="00A62F7F">
      <w:pPr>
        <w:rPr>
          <w:color w:val="000000" w:themeColor="text1"/>
        </w:rPr>
      </w:pPr>
    </w:p>
    <w:p w14:paraId="5FB99DE0" w14:textId="04C8521D" w:rsidR="00A62F7F" w:rsidRPr="005A5EE6" w:rsidRDefault="0026508C" w:rsidP="00A62F7F">
      <w:pPr>
        <w:ind w:firstLine="709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3</w:t>
      </w:r>
      <w:r w:rsidR="00A62F7F" w:rsidRPr="005A5EE6">
        <w:rPr>
          <w:rFonts w:eastAsia="Calibri"/>
          <w:color w:val="000000" w:themeColor="text1"/>
        </w:rPr>
        <w:t>) з міжрядковим інтервалом не менше одинарного;</w:t>
      </w:r>
    </w:p>
    <w:p w14:paraId="6EEA7A0E" w14:textId="77777777" w:rsidR="00A62F7F" w:rsidRPr="005A5EE6" w:rsidRDefault="00A62F7F" w:rsidP="00A62F7F">
      <w:pPr>
        <w:rPr>
          <w:color w:val="000000" w:themeColor="text1"/>
        </w:rPr>
      </w:pPr>
    </w:p>
    <w:p w14:paraId="34596991" w14:textId="78C83374" w:rsidR="00A62F7F" w:rsidRPr="005A5EE6" w:rsidRDefault="0026508C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4</w:t>
      </w:r>
      <w:r w:rsidR="00A62F7F" w:rsidRPr="005A5EE6">
        <w:rPr>
          <w:rFonts w:eastAsia="Calibri"/>
          <w:color w:val="000000" w:themeColor="text1"/>
        </w:rPr>
        <w:t>) напівжирним накресленням:</w:t>
      </w:r>
    </w:p>
    <w:p w14:paraId="6533AA87" w14:textId="7599DD83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цифрового значення вартості та кількісних характеристик фінансової послуги,</w:t>
      </w:r>
      <w:r w:rsidRPr="005A5EE6">
        <w:rPr>
          <w:rFonts w:eastAsia="Calibri"/>
          <w:bCs/>
          <w:color w:val="000000" w:themeColor="text1"/>
          <w:spacing w:val="-1"/>
        </w:rPr>
        <w:t xml:space="preserve"> а також цифрового значення</w:t>
      </w:r>
      <w:r w:rsidRPr="005A5EE6">
        <w:rPr>
          <w:rFonts w:eastAsia="Calibri"/>
          <w:color w:val="000000" w:themeColor="text1"/>
        </w:rPr>
        <w:t xml:space="preserve"> умов її надання;</w:t>
      </w:r>
    </w:p>
    <w:p w14:paraId="0A21E87E" w14:textId="77777777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цифрового значення вартості супровідних послуг (за наявності);</w:t>
      </w:r>
    </w:p>
    <w:p w14:paraId="51E0EF62" w14:textId="38E90DF0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переліку штрафних (фінансових) санкцій, а також цифрового значення суми та/або розміру відшкодування, підвищених процентів, пені та штрафів, іншої відповідальності, які можуть бути застосовані до споживача за невиконання або неналежне вик</w:t>
      </w:r>
      <w:r w:rsidR="002626C7" w:rsidRPr="005A5EE6">
        <w:rPr>
          <w:rFonts w:eastAsia="Calibri"/>
          <w:color w:val="000000" w:themeColor="text1"/>
        </w:rPr>
        <w:t>онання зобов’язань за договором</w:t>
      </w:r>
      <w:r w:rsidR="00B20CF7" w:rsidRPr="005A5EE6">
        <w:rPr>
          <w:rFonts w:eastAsia="Calibri"/>
          <w:color w:val="000000" w:themeColor="text1"/>
        </w:rPr>
        <w:t xml:space="preserve"> ломбардного кредиту</w:t>
      </w:r>
      <w:r w:rsidR="002759C3" w:rsidRPr="005A5EE6">
        <w:rPr>
          <w:rFonts w:eastAsia="Calibri"/>
          <w:color w:val="000000" w:themeColor="text1"/>
        </w:rPr>
        <w:t>;</w:t>
      </w:r>
    </w:p>
    <w:p w14:paraId="5D2E848A" w14:textId="29A6589E" w:rsidR="00D2351C" w:rsidRPr="005A5EE6" w:rsidRDefault="002759C3" w:rsidP="00A62F7F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попередження споживача про</w:t>
      </w:r>
      <w:r w:rsidR="002626C7" w:rsidRPr="005A5EE6">
        <w:rPr>
          <w:rFonts w:eastAsia="Calibri"/>
          <w:color w:val="000000" w:themeColor="text1"/>
        </w:rPr>
        <w:t xml:space="preserve"> </w:t>
      </w:r>
      <w:r w:rsidR="00A651BD" w:rsidRPr="005A5EE6">
        <w:rPr>
          <w:rFonts w:eastAsia="Calibri"/>
          <w:color w:val="000000" w:themeColor="text1"/>
        </w:rPr>
        <w:t>право ломбарду продати або передати у володіння третій особі без згоди споживача предмет застави (закладу) за</w:t>
      </w:r>
      <w:r w:rsidR="00A15D7F" w:rsidRPr="005A5EE6">
        <w:rPr>
          <w:rFonts w:eastAsia="Calibri"/>
          <w:color w:val="000000" w:themeColor="text1"/>
        </w:rPr>
        <w:t xml:space="preserve"> ломбардним кредитом після спливу строку, встановленого договором ломбардного кредиту з урахуванням вимог Закону про фінансові компанії.</w:t>
      </w:r>
    </w:p>
    <w:p w14:paraId="2E42968E" w14:textId="77777777" w:rsidR="00D2351C" w:rsidRPr="005A5EE6" w:rsidRDefault="00D2351C" w:rsidP="00A62F7F">
      <w:pPr>
        <w:ind w:firstLine="709"/>
        <w:rPr>
          <w:rFonts w:eastAsia="Calibri"/>
          <w:color w:val="000000" w:themeColor="text1"/>
        </w:rPr>
      </w:pPr>
    </w:p>
    <w:p w14:paraId="7EE3D436" w14:textId="19F2E111" w:rsidR="002759C3" w:rsidRPr="005A5EE6" w:rsidRDefault="002759C3" w:rsidP="00D2351C">
      <w:pPr>
        <w:rPr>
          <w:rFonts w:eastAsia="Calibri"/>
          <w:color w:val="000000" w:themeColor="text1"/>
        </w:rPr>
      </w:pPr>
    </w:p>
    <w:p w14:paraId="70387AED" w14:textId="77777777" w:rsidR="00A15D7F" w:rsidRPr="005A5EE6" w:rsidRDefault="00A15D7F" w:rsidP="00A15D7F">
      <w:pPr>
        <w:ind w:firstLine="709"/>
        <w:jc w:val="right"/>
        <w:rPr>
          <w:rFonts w:eastAsia="Calibri"/>
          <w:color w:val="000000" w:themeColor="text1"/>
        </w:rPr>
      </w:pPr>
    </w:p>
    <w:p w14:paraId="24E820EB" w14:textId="47F07EAC" w:rsidR="00A15D7F" w:rsidRPr="005A5EE6" w:rsidRDefault="00A15D7F" w:rsidP="00A15D7F">
      <w:pPr>
        <w:ind w:firstLine="709"/>
        <w:jc w:val="right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lastRenderedPageBreak/>
        <w:t>Продовження додатка</w:t>
      </w:r>
    </w:p>
    <w:p w14:paraId="3D4C52A0" w14:textId="4F3C9AAB" w:rsidR="00A62F7F" w:rsidRPr="005A5EE6" w:rsidRDefault="00A62F7F" w:rsidP="00A62F7F">
      <w:pPr>
        <w:ind w:firstLine="709"/>
        <w:rPr>
          <w:rFonts w:eastAsia="Calibri"/>
          <w:color w:val="000000" w:themeColor="text1"/>
        </w:rPr>
      </w:pPr>
    </w:p>
    <w:p w14:paraId="2DD1ED80" w14:textId="0A695468" w:rsidR="00323A4D" w:rsidRPr="005A5EE6" w:rsidRDefault="00323A4D" w:rsidP="0026508C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3. Вимоги, визначені в пункті 2 додатка до Положення</w:t>
      </w:r>
      <w:r w:rsidR="005516C8" w:rsidRPr="005A5EE6">
        <w:rPr>
          <w:rFonts w:eastAsia="Calibri"/>
          <w:color w:val="000000" w:themeColor="text1"/>
        </w:rPr>
        <w:t xml:space="preserve"> </w:t>
      </w:r>
      <w:r w:rsidR="003800BA" w:rsidRPr="005A5EE6">
        <w:rPr>
          <w:color w:val="000000" w:themeColor="text1"/>
        </w:rPr>
        <w:t>про вимоги до договору про надання ломбардного кредиту, що укладається між ломбардами та споживачам</w:t>
      </w:r>
      <w:r w:rsidR="005516C8" w:rsidRPr="005A5EE6">
        <w:rPr>
          <w:color w:val="000000" w:themeColor="text1"/>
        </w:rPr>
        <w:t>и</w:t>
      </w:r>
      <w:r w:rsidRPr="005A5EE6">
        <w:rPr>
          <w:rFonts w:eastAsia="Calibri"/>
          <w:color w:val="000000" w:themeColor="text1"/>
        </w:rPr>
        <w:t xml:space="preserve">, не поширюються </w:t>
      </w:r>
      <w:r w:rsidR="005A5EE6" w:rsidRPr="005A5EE6">
        <w:rPr>
          <w:rFonts w:eastAsia="Calibri"/>
          <w:color w:val="000000" w:themeColor="text1"/>
        </w:rPr>
        <w:t>на</w:t>
      </w:r>
      <w:r w:rsidRPr="005A5EE6">
        <w:rPr>
          <w:rFonts w:eastAsia="Calibri"/>
          <w:color w:val="000000" w:themeColor="text1"/>
        </w:rPr>
        <w:t xml:space="preserve"> додаток до договору </w:t>
      </w:r>
      <w:r w:rsidR="003800BA" w:rsidRPr="005A5EE6">
        <w:rPr>
          <w:rFonts w:eastAsia="Calibri"/>
          <w:color w:val="000000" w:themeColor="text1"/>
        </w:rPr>
        <w:t>про надання коштів та банківських металів у кредит у вигляді ломбардного кредиту</w:t>
      </w:r>
      <w:r w:rsidRPr="005A5EE6">
        <w:rPr>
          <w:rFonts w:eastAsia="Calibri"/>
          <w:color w:val="000000" w:themeColor="text1"/>
        </w:rPr>
        <w:t xml:space="preserve"> у вигляді графіку повернення (виплати) ломбардного кредиту.</w:t>
      </w:r>
    </w:p>
    <w:p w14:paraId="26CE4A4C" w14:textId="77777777" w:rsidR="00323A4D" w:rsidRPr="005A5EE6" w:rsidRDefault="00323A4D" w:rsidP="0026508C">
      <w:pPr>
        <w:ind w:firstLine="709"/>
        <w:rPr>
          <w:rFonts w:eastAsia="Calibri"/>
          <w:color w:val="000000" w:themeColor="text1"/>
        </w:rPr>
      </w:pPr>
    </w:p>
    <w:p w14:paraId="59FA59FE" w14:textId="59EAFBE4" w:rsidR="009F78DB" w:rsidRPr="005A5EE6" w:rsidRDefault="00323A4D" w:rsidP="0026508C">
      <w:pPr>
        <w:ind w:firstLine="709"/>
        <w:rPr>
          <w:rFonts w:eastAsia="Calibri"/>
          <w:color w:val="000000" w:themeColor="text1"/>
        </w:rPr>
      </w:pPr>
      <w:r w:rsidRPr="005A5EE6">
        <w:rPr>
          <w:rFonts w:eastAsia="Calibri"/>
          <w:color w:val="000000" w:themeColor="text1"/>
        </w:rPr>
        <w:t>4</w:t>
      </w:r>
      <w:r w:rsidR="00A62F7F" w:rsidRPr="005A5EE6">
        <w:rPr>
          <w:rFonts w:eastAsia="Calibri"/>
          <w:color w:val="000000" w:themeColor="text1"/>
        </w:rPr>
        <w:t>. Гіперпосилання для договору</w:t>
      </w:r>
      <w:r w:rsidR="00934336" w:rsidRPr="005A5EE6">
        <w:rPr>
          <w:rFonts w:eastAsia="Calibri"/>
          <w:color w:val="000000" w:themeColor="text1"/>
        </w:rPr>
        <w:t xml:space="preserve"> ломбардного кредиту</w:t>
      </w:r>
      <w:r w:rsidR="00AF4D0B" w:rsidRPr="005A5EE6">
        <w:rPr>
          <w:rFonts w:eastAsia="Calibri"/>
          <w:color w:val="000000" w:themeColor="text1"/>
        </w:rPr>
        <w:t>,</w:t>
      </w:r>
      <w:r w:rsidR="00A62F7F" w:rsidRPr="005A5EE6">
        <w:rPr>
          <w:rFonts w:eastAsia="Calibri"/>
          <w:color w:val="000000" w:themeColor="text1"/>
        </w:rPr>
        <w:t xml:space="preserve"> що уклада</w:t>
      </w:r>
      <w:r w:rsidR="00B20CF7" w:rsidRPr="005A5EE6">
        <w:rPr>
          <w:rFonts w:eastAsia="Calibri"/>
          <w:color w:val="000000" w:themeColor="text1"/>
        </w:rPr>
        <w:t>є</w:t>
      </w:r>
      <w:r w:rsidR="00A62F7F" w:rsidRPr="005A5EE6">
        <w:rPr>
          <w:rFonts w:eastAsia="Calibri"/>
          <w:color w:val="000000" w:themeColor="text1"/>
        </w:rPr>
        <w:t>ться у формі електронного документа, допускається викладати шрифтом синього кольору.</w:t>
      </w:r>
    </w:p>
    <w:p w14:paraId="3B7DB9A3" w14:textId="77777777" w:rsidR="00D4026D" w:rsidRPr="005A5EE6" w:rsidRDefault="00D4026D" w:rsidP="00D2351C">
      <w:pPr>
        <w:ind w:firstLine="709"/>
        <w:jc w:val="left"/>
        <w:rPr>
          <w:rFonts w:eastAsia="Calibri"/>
          <w:color w:val="000000" w:themeColor="text1"/>
          <w:lang w:val="ru-RU"/>
        </w:rPr>
      </w:pPr>
    </w:p>
    <w:p w14:paraId="4B18BCCD" w14:textId="385CFB64" w:rsidR="0078456F" w:rsidRPr="005A5EE6" w:rsidRDefault="00323A4D" w:rsidP="0026508C">
      <w:pPr>
        <w:ind w:firstLine="709"/>
        <w:rPr>
          <w:color w:val="000000" w:themeColor="text1"/>
        </w:rPr>
      </w:pPr>
      <w:r w:rsidRPr="005A5EE6">
        <w:rPr>
          <w:rFonts w:eastAsia="Calibri"/>
          <w:color w:val="000000" w:themeColor="text1"/>
        </w:rPr>
        <w:t>5</w:t>
      </w:r>
      <w:r w:rsidR="00763001" w:rsidRPr="005A5EE6">
        <w:rPr>
          <w:rFonts w:eastAsia="Calibri"/>
          <w:color w:val="000000" w:themeColor="text1"/>
        </w:rPr>
        <w:t>. Додаток</w:t>
      </w:r>
      <w:r w:rsidR="00B20CF7" w:rsidRPr="005A5EE6">
        <w:rPr>
          <w:rFonts w:eastAsia="Calibri"/>
          <w:color w:val="000000" w:themeColor="text1"/>
        </w:rPr>
        <w:t>,</w:t>
      </w:r>
      <w:r w:rsidR="00763001" w:rsidRPr="005A5EE6">
        <w:rPr>
          <w:rFonts w:eastAsia="Calibri"/>
          <w:color w:val="000000" w:themeColor="text1"/>
        </w:rPr>
        <w:t xml:space="preserve"> додатковий договір до договору </w:t>
      </w:r>
      <w:r w:rsidR="003800BA" w:rsidRPr="005A5EE6">
        <w:rPr>
          <w:rFonts w:eastAsia="Calibri"/>
          <w:color w:val="000000" w:themeColor="text1"/>
        </w:rPr>
        <w:t xml:space="preserve">про надання коштів та банківських металів у кредит у вигляді ломбардного кредиту </w:t>
      </w:r>
      <w:r w:rsidR="0078456F" w:rsidRPr="005A5EE6">
        <w:rPr>
          <w:rFonts w:eastAsia="Calibri"/>
          <w:color w:val="000000" w:themeColor="text1"/>
        </w:rPr>
        <w:t>виклада</w:t>
      </w:r>
      <w:r w:rsidR="00B20CF7" w:rsidRPr="005A5EE6">
        <w:rPr>
          <w:rFonts w:eastAsia="Calibri"/>
          <w:color w:val="000000" w:themeColor="text1"/>
        </w:rPr>
        <w:t>є</w:t>
      </w:r>
      <w:r w:rsidR="0078456F" w:rsidRPr="005A5EE6">
        <w:rPr>
          <w:rFonts w:eastAsia="Calibri"/>
          <w:color w:val="000000" w:themeColor="text1"/>
        </w:rPr>
        <w:t>ться у вигляді окрем</w:t>
      </w:r>
      <w:r w:rsidR="00B20CF7" w:rsidRPr="005A5EE6">
        <w:rPr>
          <w:rFonts w:eastAsia="Calibri"/>
          <w:color w:val="000000" w:themeColor="text1"/>
        </w:rPr>
        <w:t>ого</w:t>
      </w:r>
      <w:r w:rsidR="0078456F" w:rsidRPr="005A5EE6">
        <w:rPr>
          <w:rFonts w:eastAsia="Calibri"/>
          <w:color w:val="000000" w:themeColor="text1"/>
        </w:rPr>
        <w:t xml:space="preserve"> документ</w:t>
      </w:r>
      <w:r w:rsidR="00B20CF7" w:rsidRPr="005A5EE6">
        <w:rPr>
          <w:rFonts w:eastAsia="Calibri"/>
          <w:color w:val="000000" w:themeColor="text1"/>
        </w:rPr>
        <w:t>а</w:t>
      </w:r>
      <w:r w:rsidR="008562C4" w:rsidRPr="005A5EE6">
        <w:rPr>
          <w:rFonts w:eastAsia="Calibri"/>
          <w:color w:val="000000" w:themeColor="text1"/>
        </w:rPr>
        <w:t xml:space="preserve"> (на окремому аркуші)</w:t>
      </w:r>
      <w:r w:rsidR="00763001" w:rsidRPr="005A5EE6">
        <w:rPr>
          <w:rFonts w:eastAsia="Calibri"/>
          <w:color w:val="000000" w:themeColor="text1"/>
        </w:rPr>
        <w:t>.</w:t>
      </w:r>
      <w:bookmarkStart w:id="0" w:name="_GoBack"/>
      <w:bookmarkEnd w:id="0"/>
    </w:p>
    <w:sectPr w:rsidR="0078456F" w:rsidRPr="005A5EE6" w:rsidSect="00B358ED"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08F7C" w14:textId="77777777" w:rsidR="00731691" w:rsidRDefault="00731691" w:rsidP="00E53CCD">
      <w:r>
        <w:separator/>
      </w:r>
    </w:p>
  </w:endnote>
  <w:endnote w:type="continuationSeparator" w:id="0">
    <w:p w14:paraId="03A23769" w14:textId="77777777" w:rsidR="00731691" w:rsidRDefault="00731691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B99E" w14:textId="77777777" w:rsidR="00A249D1" w:rsidRPr="0076356A" w:rsidRDefault="00A249D1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78F2CED1" w14:textId="77777777" w:rsidR="00A249D1" w:rsidRPr="00A02655" w:rsidRDefault="00A249D1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D7F0" w14:textId="77777777" w:rsidR="00731691" w:rsidRDefault="00731691" w:rsidP="00E53CCD">
      <w:r>
        <w:separator/>
      </w:r>
    </w:p>
  </w:footnote>
  <w:footnote w:type="continuationSeparator" w:id="0">
    <w:p w14:paraId="6E3A9436" w14:textId="77777777" w:rsidR="00731691" w:rsidRDefault="00731691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9182"/>
      <w:docPartObj>
        <w:docPartGallery w:val="Page Numbers (Top of Page)"/>
        <w:docPartUnique/>
      </w:docPartObj>
    </w:sdtPr>
    <w:sdtEndPr/>
    <w:sdtContent>
      <w:p w14:paraId="48F4FEEF" w14:textId="6F287197" w:rsidR="00A249D1" w:rsidRPr="00A71CF4" w:rsidRDefault="00A249D1" w:rsidP="00A71CF4">
        <w:pPr>
          <w:pStyle w:val="a5"/>
          <w:spacing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656"/>
    <w:multiLevelType w:val="hybridMultilevel"/>
    <w:tmpl w:val="D2FC9C7C"/>
    <w:lvl w:ilvl="0" w:tplc="626074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4994"/>
    <w:multiLevelType w:val="hybridMultilevel"/>
    <w:tmpl w:val="9CFCF462"/>
    <w:lvl w:ilvl="0" w:tplc="DAB88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74D77"/>
    <w:multiLevelType w:val="hybridMultilevel"/>
    <w:tmpl w:val="54EA021E"/>
    <w:lvl w:ilvl="0" w:tplc="D67E1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4050CC"/>
    <w:multiLevelType w:val="hybridMultilevel"/>
    <w:tmpl w:val="CBCCCB68"/>
    <w:lvl w:ilvl="0" w:tplc="36AA6B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521031"/>
    <w:multiLevelType w:val="hybridMultilevel"/>
    <w:tmpl w:val="906636B8"/>
    <w:lvl w:ilvl="0" w:tplc="909A0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853121"/>
    <w:multiLevelType w:val="hybridMultilevel"/>
    <w:tmpl w:val="C05C0460"/>
    <w:lvl w:ilvl="0" w:tplc="71961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2F3DCE"/>
    <w:multiLevelType w:val="hybridMultilevel"/>
    <w:tmpl w:val="6A2A3484"/>
    <w:lvl w:ilvl="0" w:tplc="804C5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1D6E0F"/>
    <w:multiLevelType w:val="hybridMultilevel"/>
    <w:tmpl w:val="8D08D8B6"/>
    <w:lvl w:ilvl="0" w:tplc="F3E63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12E3"/>
    <w:rsid w:val="000037B4"/>
    <w:rsid w:val="0000649C"/>
    <w:rsid w:val="000064C4"/>
    <w:rsid w:val="000064FA"/>
    <w:rsid w:val="000069AF"/>
    <w:rsid w:val="00007271"/>
    <w:rsid w:val="0000776A"/>
    <w:rsid w:val="00007910"/>
    <w:rsid w:val="00007EF8"/>
    <w:rsid w:val="00012FCE"/>
    <w:rsid w:val="00015863"/>
    <w:rsid w:val="00015CF3"/>
    <w:rsid w:val="00015FDE"/>
    <w:rsid w:val="00016437"/>
    <w:rsid w:val="000209CA"/>
    <w:rsid w:val="00021429"/>
    <w:rsid w:val="00021466"/>
    <w:rsid w:val="00022303"/>
    <w:rsid w:val="000228D0"/>
    <w:rsid w:val="00022B7E"/>
    <w:rsid w:val="0002342E"/>
    <w:rsid w:val="00023CBF"/>
    <w:rsid w:val="00024A93"/>
    <w:rsid w:val="000257D7"/>
    <w:rsid w:val="000258AA"/>
    <w:rsid w:val="00025E05"/>
    <w:rsid w:val="00026F1C"/>
    <w:rsid w:val="0002741D"/>
    <w:rsid w:val="000276AE"/>
    <w:rsid w:val="00030BFC"/>
    <w:rsid w:val="00031395"/>
    <w:rsid w:val="0003331E"/>
    <w:rsid w:val="0003375D"/>
    <w:rsid w:val="000342A5"/>
    <w:rsid w:val="00035AAF"/>
    <w:rsid w:val="00035ADB"/>
    <w:rsid w:val="0003793C"/>
    <w:rsid w:val="000412D2"/>
    <w:rsid w:val="000412F6"/>
    <w:rsid w:val="0004195A"/>
    <w:rsid w:val="00041C16"/>
    <w:rsid w:val="00041E1E"/>
    <w:rsid w:val="000422BB"/>
    <w:rsid w:val="00042CA4"/>
    <w:rsid w:val="00043326"/>
    <w:rsid w:val="00044A9E"/>
    <w:rsid w:val="00046668"/>
    <w:rsid w:val="00047BEF"/>
    <w:rsid w:val="000507E2"/>
    <w:rsid w:val="00051057"/>
    <w:rsid w:val="000516AD"/>
    <w:rsid w:val="000530AE"/>
    <w:rsid w:val="00053224"/>
    <w:rsid w:val="0005387D"/>
    <w:rsid w:val="00053E4C"/>
    <w:rsid w:val="000543C6"/>
    <w:rsid w:val="000543C9"/>
    <w:rsid w:val="000545DD"/>
    <w:rsid w:val="000577B1"/>
    <w:rsid w:val="000578C6"/>
    <w:rsid w:val="00057D04"/>
    <w:rsid w:val="00057D52"/>
    <w:rsid w:val="00057E0C"/>
    <w:rsid w:val="000600A8"/>
    <w:rsid w:val="0006176B"/>
    <w:rsid w:val="00061C52"/>
    <w:rsid w:val="00062F6C"/>
    <w:rsid w:val="00063480"/>
    <w:rsid w:val="000638F2"/>
    <w:rsid w:val="000649A8"/>
    <w:rsid w:val="00065888"/>
    <w:rsid w:val="000659AF"/>
    <w:rsid w:val="00065AC2"/>
    <w:rsid w:val="00065C0C"/>
    <w:rsid w:val="000663E4"/>
    <w:rsid w:val="00067B4F"/>
    <w:rsid w:val="00070241"/>
    <w:rsid w:val="00070B2A"/>
    <w:rsid w:val="00077AC8"/>
    <w:rsid w:val="0008002B"/>
    <w:rsid w:val="00081713"/>
    <w:rsid w:val="000822F5"/>
    <w:rsid w:val="00082EE1"/>
    <w:rsid w:val="00083584"/>
    <w:rsid w:val="0009055E"/>
    <w:rsid w:val="00091B3B"/>
    <w:rsid w:val="00091E54"/>
    <w:rsid w:val="00093123"/>
    <w:rsid w:val="000933F4"/>
    <w:rsid w:val="00095B51"/>
    <w:rsid w:val="00096712"/>
    <w:rsid w:val="00096CAB"/>
    <w:rsid w:val="00097B80"/>
    <w:rsid w:val="000A05A8"/>
    <w:rsid w:val="000A0907"/>
    <w:rsid w:val="000A1483"/>
    <w:rsid w:val="000A2B09"/>
    <w:rsid w:val="000A2BEE"/>
    <w:rsid w:val="000A30C1"/>
    <w:rsid w:val="000A3E42"/>
    <w:rsid w:val="000A4868"/>
    <w:rsid w:val="000A5426"/>
    <w:rsid w:val="000A5BF6"/>
    <w:rsid w:val="000A6532"/>
    <w:rsid w:val="000A68D4"/>
    <w:rsid w:val="000A761A"/>
    <w:rsid w:val="000A7DC5"/>
    <w:rsid w:val="000B007F"/>
    <w:rsid w:val="000B1526"/>
    <w:rsid w:val="000B2990"/>
    <w:rsid w:val="000B3110"/>
    <w:rsid w:val="000B3224"/>
    <w:rsid w:val="000B50A5"/>
    <w:rsid w:val="000B5F50"/>
    <w:rsid w:val="000C1321"/>
    <w:rsid w:val="000C1AD6"/>
    <w:rsid w:val="000C1CC5"/>
    <w:rsid w:val="000C1D75"/>
    <w:rsid w:val="000C2668"/>
    <w:rsid w:val="000C2D76"/>
    <w:rsid w:val="000C2FF6"/>
    <w:rsid w:val="000C313F"/>
    <w:rsid w:val="000C42CB"/>
    <w:rsid w:val="000C45A5"/>
    <w:rsid w:val="000C4D13"/>
    <w:rsid w:val="000C4DB8"/>
    <w:rsid w:val="000C5A11"/>
    <w:rsid w:val="000C6F7E"/>
    <w:rsid w:val="000C7100"/>
    <w:rsid w:val="000D0596"/>
    <w:rsid w:val="000D1187"/>
    <w:rsid w:val="000D1193"/>
    <w:rsid w:val="000D1E9D"/>
    <w:rsid w:val="000D2812"/>
    <w:rsid w:val="000D3CE1"/>
    <w:rsid w:val="000D634C"/>
    <w:rsid w:val="000D73E6"/>
    <w:rsid w:val="000D778F"/>
    <w:rsid w:val="000E0663"/>
    <w:rsid w:val="000E0CB3"/>
    <w:rsid w:val="000E0E52"/>
    <w:rsid w:val="000E1DF3"/>
    <w:rsid w:val="000E2DBC"/>
    <w:rsid w:val="000E3998"/>
    <w:rsid w:val="000E4E7E"/>
    <w:rsid w:val="000E5B8C"/>
    <w:rsid w:val="000E612D"/>
    <w:rsid w:val="000E6490"/>
    <w:rsid w:val="000E659B"/>
    <w:rsid w:val="000E7A13"/>
    <w:rsid w:val="000E7CD0"/>
    <w:rsid w:val="000F14E4"/>
    <w:rsid w:val="000F1A9C"/>
    <w:rsid w:val="000F1ABE"/>
    <w:rsid w:val="000F2036"/>
    <w:rsid w:val="000F2EBD"/>
    <w:rsid w:val="000F3CA6"/>
    <w:rsid w:val="000F4098"/>
    <w:rsid w:val="000F4C64"/>
    <w:rsid w:val="000F528B"/>
    <w:rsid w:val="000F547C"/>
    <w:rsid w:val="000F5C93"/>
    <w:rsid w:val="000F60EB"/>
    <w:rsid w:val="000F6D05"/>
    <w:rsid w:val="000F74B5"/>
    <w:rsid w:val="000F7918"/>
    <w:rsid w:val="000F7E0F"/>
    <w:rsid w:val="00100DCE"/>
    <w:rsid w:val="0010119D"/>
    <w:rsid w:val="00101D6C"/>
    <w:rsid w:val="001036C9"/>
    <w:rsid w:val="00104605"/>
    <w:rsid w:val="00106046"/>
    <w:rsid w:val="00106229"/>
    <w:rsid w:val="00110BEC"/>
    <w:rsid w:val="0011193E"/>
    <w:rsid w:val="00113265"/>
    <w:rsid w:val="0011362C"/>
    <w:rsid w:val="00113DBB"/>
    <w:rsid w:val="00113DE8"/>
    <w:rsid w:val="00115708"/>
    <w:rsid w:val="00115EC1"/>
    <w:rsid w:val="00115ECF"/>
    <w:rsid w:val="00116149"/>
    <w:rsid w:val="001168F6"/>
    <w:rsid w:val="00117E15"/>
    <w:rsid w:val="00120ACD"/>
    <w:rsid w:val="00121B9F"/>
    <w:rsid w:val="0012226A"/>
    <w:rsid w:val="001224F3"/>
    <w:rsid w:val="001225AE"/>
    <w:rsid w:val="00122674"/>
    <w:rsid w:val="00124552"/>
    <w:rsid w:val="0012470D"/>
    <w:rsid w:val="00124ADD"/>
    <w:rsid w:val="00125191"/>
    <w:rsid w:val="001263CC"/>
    <w:rsid w:val="00127BD0"/>
    <w:rsid w:val="001304C6"/>
    <w:rsid w:val="0013116F"/>
    <w:rsid w:val="0013201D"/>
    <w:rsid w:val="001340D6"/>
    <w:rsid w:val="00134DB8"/>
    <w:rsid w:val="00136957"/>
    <w:rsid w:val="0013786E"/>
    <w:rsid w:val="0014052A"/>
    <w:rsid w:val="00140742"/>
    <w:rsid w:val="00140C74"/>
    <w:rsid w:val="0014137B"/>
    <w:rsid w:val="001437EB"/>
    <w:rsid w:val="00143DF6"/>
    <w:rsid w:val="0014450B"/>
    <w:rsid w:val="001454E5"/>
    <w:rsid w:val="001462E8"/>
    <w:rsid w:val="00147017"/>
    <w:rsid w:val="001472AD"/>
    <w:rsid w:val="00153409"/>
    <w:rsid w:val="00155F91"/>
    <w:rsid w:val="00156C6C"/>
    <w:rsid w:val="0016011D"/>
    <w:rsid w:val="00160B3C"/>
    <w:rsid w:val="0016122D"/>
    <w:rsid w:val="00161A9B"/>
    <w:rsid w:val="00161EE5"/>
    <w:rsid w:val="00162FEC"/>
    <w:rsid w:val="001631E2"/>
    <w:rsid w:val="001636DD"/>
    <w:rsid w:val="00163CF5"/>
    <w:rsid w:val="001648F0"/>
    <w:rsid w:val="00165EBA"/>
    <w:rsid w:val="001667DE"/>
    <w:rsid w:val="00170FA5"/>
    <w:rsid w:val="001716B0"/>
    <w:rsid w:val="00172751"/>
    <w:rsid w:val="00173DD4"/>
    <w:rsid w:val="00174001"/>
    <w:rsid w:val="001740C0"/>
    <w:rsid w:val="00174B13"/>
    <w:rsid w:val="00174D21"/>
    <w:rsid w:val="00176EB5"/>
    <w:rsid w:val="00177FA3"/>
    <w:rsid w:val="00180661"/>
    <w:rsid w:val="001808A3"/>
    <w:rsid w:val="00180D08"/>
    <w:rsid w:val="00181374"/>
    <w:rsid w:val="00182103"/>
    <w:rsid w:val="00182609"/>
    <w:rsid w:val="00182659"/>
    <w:rsid w:val="001826A3"/>
    <w:rsid w:val="00182E33"/>
    <w:rsid w:val="00182FB5"/>
    <w:rsid w:val="00183871"/>
    <w:rsid w:val="00183B80"/>
    <w:rsid w:val="00183BED"/>
    <w:rsid w:val="001851A1"/>
    <w:rsid w:val="001860A9"/>
    <w:rsid w:val="001872D5"/>
    <w:rsid w:val="001873E5"/>
    <w:rsid w:val="00190533"/>
    <w:rsid w:val="00190E1A"/>
    <w:rsid w:val="001910C1"/>
    <w:rsid w:val="00193EEB"/>
    <w:rsid w:val="00195D47"/>
    <w:rsid w:val="00196478"/>
    <w:rsid w:val="00196E01"/>
    <w:rsid w:val="001976FB"/>
    <w:rsid w:val="001A0EE5"/>
    <w:rsid w:val="001A15EF"/>
    <w:rsid w:val="001A16FA"/>
    <w:rsid w:val="001A20E5"/>
    <w:rsid w:val="001A36B0"/>
    <w:rsid w:val="001A37E1"/>
    <w:rsid w:val="001A4046"/>
    <w:rsid w:val="001A42A4"/>
    <w:rsid w:val="001A4CB9"/>
    <w:rsid w:val="001A4E74"/>
    <w:rsid w:val="001A522B"/>
    <w:rsid w:val="001A6795"/>
    <w:rsid w:val="001A6AB2"/>
    <w:rsid w:val="001A6E9E"/>
    <w:rsid w:val="001A721A"/>
    <w:rsid w:val="001A7BC7"/>
    <w:rsid w:val="001B23E2"/>
    <w:rsid w:val="001B3FFA"/>
    <w:rsid w:val="001B5556"/>
    <w:rsid w:val="001B5E78"/>
    <w:rsid w:val="001B6CAF"/>
    <w:rsid w:val="001C1677"/>
    <w:rsid w:val="001C206C"/>
    <w:rsid w:val="001C23DF"/>
    <w:rsid w:val="001C2699"/>
    <w:rsid w:val="001C2BE6"/>
    <w:rsid w:val="001C42BC"/>
    <w:rsid w:val="001C58D9"/>
    <w:rsid w:val="001C61D0"/>
    <w:rsid w:val="001C6CC2"/>
    <w:rsid w:val="001C7B58"/>
    <w:rsid w:val="001D0F68"/>
    <w:rsid w:val="001D1C6E"/>
    <w:rsid w:val="001D1C7E"/>
    <w:rsid w:val="001D2BF4"/>
    <w:rsid w:val="001D325D"/>
    <w:rsid w:val="001D4270"/>
    <w:rsid w:val="001D4521"/>
    <w:rsid w:val="001D45DD"/>
    <w:rsid w:val="001D487A"/>
    <w:rsid w:val="001D63B4"/>
    <w:rsid w:val="001D6624"/>
    <w:rsid w:val="001D7ECD"/>
    <w:rsid w:val="001E12C5"/>
    <w:rsid w:val="001E352B"/>
    <w:rsid w:val="001E3B7E"/>
    <w:rsid w:val="001E4736"/>
    <w:rsid w:val="001E5241"/>
    <w:rsid w:val="001E78C4"/>
    <w:rsid w:val="001F04FB"/>
    <w:rsid w:val="001F068C"/>
    <w:rsid w:val="001F0A5F"/>
    <w:rsid w:val="001F10BD"/>
    <w:rsid w:val="001F1A74"/>
    <w:rsid w:val="001F215E"/>
    <w:rsid w:val="001F2A01"/>
    <w:rsid w:val="001F3537"/>
    <w:rsid w:val="001F4055"/>
    <w:rsid w:val="001F51E1"/>
    <w:rsid w:val="001F5A03"/>
    <w:rsid w:val="001F6C98"/>
    <w:rsid w:val="001F7F9D"/>
    <w:rsid w:val="00203CCC"/>
    <w:rsid w:val="00203E24"/>
    <w:rsid w:val="002045D9"/>
    <w:rsid w:val="00207165"/>
    <w:rsid w:val="00207F7D"/>
    <w:rsid w:val="0021214B"/>
    <w:rsid w:val="00213F68"/>
    <w:rsid w:val="002165F0"/>
    <w:rsid w:val="00216ACF"/>
    <w:rsid w:val="0022040E"/>
    <w:rsid w:val="0022063C"/>
    <w:rsid w:val="00222101"/>
    <w:rsid w:val="00223684"/>
    <w:rsid w:val="002238D1"/>
    <w:rsid w:val="00223DC9"/>
    <w:rsid w:val="00224EB3"/>
    <w:rsid w:val="002258F1"/>
    <w:rsid w:val="00225A6F"/>
    <w:rsid w:val="00226E06"/>
    <w:rsid w:val="0023009C"/>
    <w:rsid w:val="00230360"/>
    <w:rsid w:val="00231898"/>
    <w:rsid w:val="00233580"/>
    <w:rsid w:val="00233F37"/>
    <w:rsid w:val="002354B3"/>
    <w:rsid w:val="00235849"/>
    <w:rsid w:val="00235ED8"/>
    <w:rsid w:val="002371E4"/>
    <w:rsid w:val="0023773F"/>
    <w:rsid w:val="00240859"/>
    <w:rsid w:val="00241373"/>
    <w:rsid w:val="002420A7"/>
    <w:rsid w:val="00243271"/>
    <w:rsid w:val="0024339E"/>
    <w:rsid w:val="00244069"/>
    <w:rsid w:val="0024459A"/>
    <w:rsid w:val="0024470F"/>
    <w:rsid w:val="002459A1"/>
    <w:rsid w:val="002462B1"/>
    <w:rsid w:val="0024749C"/>
    <w:rsid w:val="00250145"/>
    <w:rsid w:val="00251B1A"/>
    <w:rsid w:val="00252961"/>
    <w:rsid w:val="00253BF9"/>
    <w:rsid w:val="00254014"/>
    <w:rsid w:val="0025432B"/>
    <w:rsid w:val="002543DB"/>
    <w:rsid w:val="0025455E"/>
    <w:rsid w:val="002545C1"/>
    <w:rsid w:val="00254E37"/>
    <w:rsid w:val="00254EA4"/>
    <w:rsid w:val="00255260"/>
    <w:rsid w:val="00255830"/>
    <w:rsid w:val="00257D66"/>
    <w:rsid w:val="00257E11"/>
    <w:rsid w:val="00260B88"/>
    <w:rsid w:val="00261218"/>
    <w:rsid w:val="0026254A"/>
    <w:rsid w:val="002626C7"/>
    <w:rsid w:val="002627D9"/>
    <w:rsid w:val="002632C8"/>
    <w:rsid w:val="00263AC5"/>
    <w:rsid w:val="00263B9B"/>
    <w:rsid w:val="00263E0E"/>
    <w:rsid w:val="00264717"/>
    <w:rsid w:val="00264983"/>
    <w:rsid w:val="0026508C"/>
    <w:rsid w:val="00265945"/>
    <w:rsid w:val="00265970"/>
    <w:rsid w:val="00266678"/>
    <w:rsid w:val="00266B7A"/>
    <w:rsid w:val="00266D1B"/>
    <w:rsid w:val="002674AB"/>
    <w:rsid w:val="00267C7E"/>
    <w:rsid w:val="00267F4A"/>
    <w:rsid w:val="0027182D"/>
    <w:rsid w:val="0027246B"/>
    <w:rsid w:val="00275431"/>
    <w:rsid w:val="00275781"/>
    <w:rsid w:val="002759C3"/>
    <w:rsid w:val="00275EB9"/>
    <w:rsid w:val="00276988"/>
    <w:rsid w:val="00277079"/>
    <w:rsid w:val="00277101"/>
    <w:rsid w:val="002774AA"/>
    <w:rsid w:val="00277866"/>
    <w:rsid w:val="00277EC9"/>
    <w:rsid w:val="0028070E"/>
    <w:rsid w:val="00280C1E"/>
    <w:rsid w:val="00280DCC"/>
    <w:rsid w:val="0028116C"/>
    <w:rsid w:val="002835CC"/>
    <w:rsid w:val="00283C5C"/>
    <w:rsid w:val="002844B6"/>
    <w:rsid w:val="00284644"/>
    <w:rsid w:val="00284CC2"/>
    <w:rsid w:val="00284E36"/>
    <w:rsid w:val="00285DDA"/>
    <w:rsid w:val="00286862"/>
    <w:rsid w:val="002878E1"/>
    <w:rsid w:val="00290020"/>
    <w:rsid w:val="00290169"/>
    <w:rsid w:val="00290349"/>
    <w:rsid w:val="00290845"/>
    <w:rsid w:val="00292457"/>
    <w:rsid w:val="00292574"/>
    <w:rsid w:val="0029279E"/>
    <w:rsid w:val="0029333D"/>
    <w:rsid w:val="00293A15"/>
    <w:rsid w:val="002942F1"/>
    <w:rsid w:val="00294691"/>
    <w:rsid w:val="00295B7C"/>
    <w:rsid w:val="00296638"/>
    <w:rsid w:val="00296D1D"/>
    <w:rsid w:val="002A0CC5"/>
    <w:rsid w:val="002A0D9A"/>
    <w:rsid w:val="002A1EB2"/>
    <w:rsid w:val="002A2391"/>
    <w:rsid w:val="002A2E00"/>
    <w:rsid w:val="002A345D"/>
    <w:rsid w:val="002A38A0"/>
    <w:rsid w:val="002A3920"/>
    <w:rsid w:val="002A5BFA"/>
    <w:rsid w:val="002A64C2"/>
    <w:rsid w:val="002A7D71"/>
    <w:rsid w:val="002B0822"/>
    <w:rsid w:val="002B1F42"/>
    <w:rsid w:val="002B2741"/>
    <w:rsid w:val="002B351E"/>
    <w:rsid w:val="002B3F71"/>
    <w:rsid w:val="002B4E1D"/>
    <w:rsid w:val="002B51E4"/>
    <w:rsid w:val="002B55BD"/>
    <w:rsid w:val="002B582B"/>
    <w:rsid w:val="002B5B06"/>
    <w:rsid w:val="002B5F11"/>
    <w:rsid w:val="002B5FEE"/>
    <w:rsid w:val="002B78A0"/>
    <w:rsid w:val="002C01D9"/>
    <w:rsid w:val="002C175E"/>
    <w:rsid w:val="002C1FDB"/>
    <w:rsid w:val="002C3365"/>
    <w:rsid w:val="002C412A"/>
    <w:rsid w:val="002C5630"/>
    <w:rsid w:val="002C640D"/>
    <w:rsid w:val="002C6E40"/>
    <w:rsid w:val="002C73C9"/>
    <w:rsid w:val="002D0626"/>
    <w:rsid w:val="002D1790"/>
    <w:rsid w:val="002D1F1B"/>
    <w:rsid w:val="002D4B3C"/>
    <w:rsid w:val="002D4FE9"/>
    <w:rsid w:val="002D63B1"/>
    <w:rsid w:val="002D7C8F"/>
    <w:rsid w:val="002E569E"/>
    <w:rsid w:val="002E64D7"/>
    <w:rsid w:val="002E6A74"/>
    <w:rsid w:val="002E7652"/>
    <w:rsid w:val="002E7D40"/>
    <w:rsid w:val="002F01DD"/>
    <w:rsid w:val="002F0C5F"/>
    <w:rsid w:val="002F1F63"/>
    <w:rsid w:val="002F29BB"/>
    <w:rsid w:val="002F48EF"/>
    <w:rsid w:val="0030005C"/>
    <w:rsid w:val="00300DCF"/>
    <w:rsid w:val="0030166C"/>
    <w:rsid w:val="003029AA"/>
    <w:rsid w:val="00303546"/>
    <w:rsid w:val="00303F15"/>
    <w:rsid w:val="003058DB"/>
    <w:rsid w:val="00305988"/>
    <w:rsid w:val="003063FC"/>
    <w:rsid w:val="00306EE0"/>
    <w:rsid w:val="003075B9"/>
    <w:rsid w:val="003077F2"/>
    <w:rsid w:val="00307D81"/>
    <w:rsid w:val="00310B62"/>
    <w:rsid w:val="003110CA"/>
    <w:rsid w:val="003127C8"/>
    <w:rsid w:val="00312F45"/>
    <w:rsid w:val="0031328E"/>
    <w:rsid w:val="00314BFC"/>
    <w:rsid w:val="00315339"/>
    <w:rsid w:val="00315D2E"/>
    <w:rsid w:val="00316139"/>
    <w:rsid w:val="0031692E"/>
    <w:rsid w:val="00316A92"/>
    <w:rsid w:val="00317D75"/>
    <w:rsid w:val="00320C3F"/>
    <w:rsid w:val="00321CD0"/>
    <w:rsid w:val="003221D1"/>
    <w:rsid w:val="00322941"/>
    <w:rsid w:val="00323858"/>
    <w:rsid w:val="00323A4D"/>
    <w:rsid w:val="003247A2"/>
    <w:rsid w:val="00325664"/>
    <w:rsid w:val="003309D2"/>
    <w:rsid w:val="00331DAF"/>
    <w:rsid w:val="00332701"/>
    <w:rsid w:val="003327C1"/>
    <w:rsid w:val="003335EA"/>
    <w:rsid w:val="00334938"/>
    <w:rsid w:val="00335A82"/>
    <w:rsid w:val="00336095"/>
    <w:rsid w:val="0033690F"/>
    <w:rsid w:val="00336B37"/>
    <w:rsid w:val="00337F76"/>
    <w:rsid w:val="00340039"/>
    <w:rsid w:val="00340060"/>
    <w:rsid w:val="003401B8"/>
    <w:rsid w:val="0034052B"/>
    <w:rsid w:val="003409FB"/>
    <w:rsid w:val="00340D07"/>
    <w:rsid w:val="00340D0B"/>
    <w:rsid w:val="00341A34"/>
    <w:rsid w:val="00341BE6"/>
    <w:rsid w:val="0034212D"/>
    <w:rsid w:val="00344012"/>
    <w:rsid w:val="003441A6"/>
    <w:rsid w:val="0034476E"/>
    <w:rsid w:val="003448EE"/>
    <w:rsid w:val="00344E19"/>
    <w:rsid w:val="00345982"/>
    <w:rsid w:val="00347A24"/>
    <w:rsid w:val="00350BCE"/>
    <w:rsid w:val="00350C86"/>
    <w:rsid w:val="00351984"/>
    <w:rsid w:val="00354182"/>
    <w:rsid w:val="003541B3"/>
    <w:rsid w:val="00354660"/>
    <w:rsid w:val="00354ACC"/>
    <w:rsid w:val="003555FD"/>
    <w:rsid w:val="003558A6"/>
    <w:rsid w:val="00356E34"/>
    <w:rsid w:val="00357676"/>
    <w:rsid w:val="0035786B"/>
    <w:rsid w:val="00357FF6"/>
    <w:rsid w:val="0036090F"/>
    <w:rsid w:val="00361564"/>
    <w:rsid w:val="00362DAE"/>
    <w:rsid w:val="00362FF2"/>
    <w:rsid w:val="00363980"/>
    <w:rsid w:val="00363EBD"/>
    <w:rsid w:val="00364E15"/>
    <w:rsid w:val="00364E90"/>
    <w:rsid w:val="00370547"/>
    <w:rsid w:val="00370CE3"/>
    <w:rsid w:val="00374760"/>
    <w:rsid w:val="00375D56"/>
    <w:rsid w:val="0037628A"/>
    <w:rsid w:val="00376876"/>
    <w:rsid w:val="0037798A"/>
    <w:rsid w:val="003800BA"/>
    <w:rsid w:val="00380123"/>
    <w:rsid w:val="003803AA"/>
    <w:rsid w:val="003808F7"/>
    <w:rsid w:val="00380E71"/>
    <w:rsid w:val="0038116B"/>
    <w:rsid w:val="00381788"/>
    <w:rsid w:val="00382146"/>
    <w:rsid w:val="0038385E"/>
    <w:rsid w:val="00383885"/>
    <w:rsid w:val="0038392A"/>
    <w:rsid w:val="0038399C"/>
    <w:rsid w:val="00384F65"/>
    <w:rsid w:val="00385E78"/>
    <w:rsid w:val="003910EA"/>
    <w:rsid w:val="00391553"/>
    <w:rsid w:val="00391921"/>
    <w:rsid w:val="00391CA9"/>
    <w:rsid w:val="00391F39"/>
    <w:rsid w:val="003925D6"/>
    <w:rsid w:val="00392AAF"/>
    <w:rsid w:val="00392AB8"/>
    <w:rsid w:val="00392CC1"/>
    <w:rsid w:val="003931F7"/>
    <w:rsid w:val="00394300"/>
    <w:rsid w:val="0039445F"/>
    <w:rsid w:val="003948B2"/>
    <w:rsid w:val="0039725C"/>
    <w:rsid w:val="00397ABE"/>
    <w:rsid w:val="003A053C"/>
    <w:rsid w:val="003A16E7"/>
    <w:rsid w:val="003A1CF4"/>
    <w:rsid w:val="003A2E23"/>
    <w:rsid w:val="003A2EF8"/>
    <w:rsid w:val="003A4A49"/>
    <w:rsid w:val="003A4C30"/>
    <w:rsid w:val="003A751F"/>
    <w:rsid w:val="003A7731"/>
    <w:rsid w:val="003A7EC0"/>
    <w:rsid w:val="003A7EE6"/>
    <w:rsid w:val="003A7F1A"/>
    <w:rsid w:val="003B09E1"/>
    <w:rsid w:val="003B1FD9"/>
    <w:rsid w:val="003B2D76"/>
    <w:rsid w:val="003B3672"/>
    <w:rsid w:val="003B3C18"/>
    <w:rsid w:val="003B5FFC"/>
    <w:rsid w:val="003B6121"/>
    <w:rsid w:val="003B7051"/>
    <w:rsid w:val="003B7D5E"/>
    <w:rsid w:val="003C10F1"/>
    <w:rsid w:val="003C28EA"/>
    <w:rsid w:val="003C290F"/>
    <w:rsid w:val="003C3282"/>
    <w:rsid w:val="003C36B3"/>
    <w:rsid w:val="003C37B3"/>
    <w:rsid w:val="003C3985"/>
    <w:rsid w:val="003C524F"/>
    <w:rsid w:val="003C5B75"/>
    <w:rsid w:val="003C5C2A"/>
    <w:rsid w:val="003C7A0F"/>
    <w:rsid w:val="003D1259"/>
    <w:rsid w:val="003D1977"/>
    <w:rsid w:val="003D2374"/>
    <w:rsid w:val="003D3C87"/>
    <w:rsid w:val="003D419D"/>
    <w:rsid w:val="003D6B33"/>
    <w:rsid w:val="003D7A3C"/>
    <w:rsid w:val="003E19CB"/>
    <w:rsid w:val="003E229E"/>
    <w:rsid w:val="003E47B0"/>
    <w:rsid w:val="003E4D35"/>
    <w:rsid w:val="003E509E"/>
    <w:rsid w:val="003E52F1"/>
    <w:rsid w:val="003E55EA"/>
    <w:rsid w:val="003E5DCB"/>
    <w:rsid w:val="003E6005"/>
    <w:rsid w:val="003E6E7F"/>
    <w:rsid w:val="003E7E1E"/>
    <w:rsid w:val="003F0441"/>
    <w:rsid w:val="003F2773"/>
    <w:rsid w:val="003F28B5"/>
    <w:rsid w:val="003F3A1C"/>
    <w:rsid w:val="003F48F2"/>
    <w:rsid w:val="003F5684"/>
    <w:rsid w:val="003F56D6"/>
    <w:rsid w:val="003F5819"/>
    <w:rsid w:val="003F5DCA"/>
    <w:rsid w:val="003F6A19"/>
    <w:rsid w:val="003F7093"/>
    <w:rsid w:val="003F74B9"/>
    <w:rsid w:val="003F7AC9"/>
    <w:rsid w:val="00400430"/>
    <w:rsid w:val="00400E7B"/>
    <w:rsid w:val="004013DA"/>
    <w:rsid w:val="00401EDB"/>
    <w:rsid w:val="00402794"/>
    <w:rsid w:val="00402BAD"/>
    <w:rsid w:val="00403584"/>
    <w:rsid w:val="004035A7"/>
    <w:rsid w:val="00404143"/>
    <w:rsid w:val="004049AF"/>
    <w:rsid w:val="00404C93"/>
    <w:rsid w:val="0040595E"/>
    <w:rsid w:val="00407877"/>
    <w:rsid w:val="00411C0B"/>
    <w:rsid w:val="00412228"/>
    <w:rsid w:val="00412BFC"/>
    <w:rsid w:val="004130B9"/>
    <w:rsid w:val="004160B6"/>
    <w:rsid w:val="00417B1F"/>
    <w:rsid w:val="00420E5B"/>
    <w:rsid w:val="00421F9B"/>
    <w:rsid w:val="00423360"/>
    <w:rsid w:val="004248A8"/>
    <w:rsid w:val="00425067"/>
    <w:rsid w:val="00425A93"/>
    <w:rsid w:val="004317DC"/>
    <w:rsid w:val="00432456"/>
    <w:rsid w:val="00434791"/>
    <w:rsid w:val="004347F0"/>
    <w:rsid w:val="00434B74"/>
    <w:rsid w:val="004353FB"/>
    <w:rsid w:val="00437A31"/>
    <w:rsid w:val="00440ECA"/>
    <w:rsid w:val="004419B5"/>
    <w:rsid w:val="00442461"/>
    <w:rsid w:val="004444E4"/>
    <w:rsid w:val="00444B31"/>
    <w:rsid w:val="00444FD9"/>
    <w:rsid w:val="0044608B"/>
    <w:rsid w:val="00446704"/>
    <w:rsid w:val="0044689C"/>
    <w:rsid w:val="00446FBD"/>
    <w:rsid w:val="00447B8F"/>
    <w:rsid w:val="004507B8"/>
    <w:rsid w:val="00450DBD"/>
    <w:rsid w:val="00452873"/>
    <w:rsid w:val="004529B5"/>
    <w:rsid w:val="0045314B"/>
    <w:rsid w:val="00453648"/>
    <w:rsid w:val="004543FB"/>
    <w:rsid w:val="004557DF"/>
    <w:rsid w:val="00455B45"/>
    <w:rsid w:val="00456457"/>
    <w:rsid w:val="00456DFC"/>
    <w:rsid w:val="00460BA2"/>
    <w:rsid w:val="004610B8"/>
    <w:rsid w:val="004616BC"/>
    <w:rsid w:val="004619C3"/>
    <w:rsid w:val="00461ADC"/>
    <w:rsid w:val="00462BFB"/>
    <w:rsid w:val="00463066"/>
    <w:rsid w:val="0046326F"/>
    <w:rsid w:val="00463468"/>
    <w:rsid w:val="00463A9F"/>
    <w:rsid w:val="00463ACC"/>
    <w:rsid w:val="00463E21"/>
    <w:rsid w:val="00466201"/>
    <w:rsid w:val="004666D6"/>
    <w:rsid w:val="004678B7"/>
    <w:rsid w:val="0046792E"/>
    <w:rsid w:val="0047284A"/>
    <w:rsid w:val="00475E26"/>
    <w:rsid w:val="00476167"/>
    <w:rsid w:val="00477226"/>
    <w:rsid w:val="004805C6"/>
    <w:rsid w:val="0048060C"/>
    <w:rsid w:val="00480D1D"/>
    <w:rsid w:val="00483865"/>
    <w:rsid w:val="00483DFE"/>
    <w:rsid w:val="004840DD"/>
    <w:rsid w:val="00484565"/>
    <w:rsid w:val="004863D9"/>
    <w:rsid w:val="004866C0"/>
    <w:rsid w:val="004871E3"/>
    <w:rsid w:val="00487416"/>
    <w:rsid w:val="00491281"/>
    <w:rsid w:val="00491F0D"/>
    <w:rsid w:val="00492CBB"/>
    <w:rsid w:val="00492F4C"/>
    <w:rsid w:val="004938ED"/>
    <w:rsid w:val="00493F32"/>
    <w:rsid w:val="0049472B"/>
    <w:rsid w:val="0049483B"/>
    <w:rsid w:val="00494D6C"/>
    <w:rsid w:val="00494EE8"/>
    <w:rsid w:val="004964B5"/>
    <w:rsid w:val="004A0D6D"/>
    <w:rsid w:val="004A1A2D"/>
    <w:rsid w:val="004A1CFC"/>
    <w:rsid w:val="004A221A"/>
    <w:rsid w:val="004A3CCC"/>
    <w:rsid w:val="004A3D00"/>
    <w:rsid w:val="004A4314"/>
    <w:rsid w:val="004A4BB6"/>
    <w:rsid w:val="004A5B86"/>
    <w:rsid w:val="004A6209"/>
    <w:rsid w:val="004A62CB"/>
    <w:rsid w:val="004A6559"/>
    <w:rsid w:val="004A696D"/>
    <w:rsid w:val="004A6CEB"/>
    <w:rsid w:val="004A743A"/>
    <w:rsid w:val="004A7F75"/>
    <w:rsid w:val="004B0001"/>
    <w:rsid w:val="004B0C80"/>
    <w:rsid w:val="004B0CD5"/>
    <w:rsid w:val="004B0F59"/>
    <w:rsid w:val="004B1FE9"/>
    <w:rsid w:val="004B2C72"/>
    <w:rsid w:val="004B2E80"/>
    <w:rsid w:val="004B3175"/>
    <w:rsid w:val="004B3640"/>
    <w:rsid w:val="004B5574"/>
    <w:rsid w:val="004B57C0"/>
    <w:rsid w:val="004B5C12"/>
    <w:rsid w:val="004B7920"/>
    <w:rsid w:val="004C27E7"/>
    <w:rsid w:val="004C39B1"/>
    <w:rsid w:val="004C431F"/>
    <w:rsid w:val="004C4AB9"/>
    <w:rsid w:val="004C557C"/>
    <w:rsid w:val="004C6920"/>
    <w:rsid w:val="004C75E8"/>
    <w:rsid w:val="004C7B97"/>
    <w:rsid w:val="004D084E"/>
    <w:rsid w:val="004D09D9"/>
    <w:rsid w:val="004D0CA0"/>
    <w:rsid w:val="004D1BD1"/>
    <w:rsid w:val="004D2047"/>
    <w:rsid w:val="004D2B57"/>
    <w:rsid w:val="004D2CA1"/>
    <w:rsid w:val="004D2CDD"/>
    <w:rsid w:val="004D2E7D"/>
    <w:rsid w:val="004D34CD"/>
    <w:rsid w:val="004D3DE0"/>
    <w:rsid w:val="004D3ED8"/>
    <w:rsid w:val="004D4E2E"/>
    <w:rsid w:val="004D5214"/>
    <w:rsid w:val="004D53D6"/>
    <w:rsid w:val="004D53FB"/>
    <w:rsid w:val="004D6E04"/>
    <w:rsid w:val="004D7919"/>
    <w:rsid w:val="004D7B21"/>
    <w:rsid w:val="004E0972"/>
    <w:rsid w:val="004E0A54"/>
    <w:rsid w:val="004E1AAD"/>
    <w:rsid w:val="004E21AC"/>
    <w:rsid w:val="004E22E2"/>
    <w:rsid w:val="004E28A2"/>
    <w:rsid w:val="004E3D41"/>
    <w:rsid w:val="004E535E"/>
    <w:rsid w:val="004E5786"/>
    <w:rsid w:val="004E59D1"/>
    <w:rsid w:val="004E6AF3"/>
    <w:rsid w:val="004E76AC"/>
    <w:rsid w:val="004E7B8F"/>
    <w:rsid w:val="004E7CFF"/>
    <w:rsid w:val="004F04D7"/>
    <w:rsid w:val="004F0E7E"/>
    <w:rsid w:val="004F121D"/>
    <w:rsid w:val="004F21E0"/>
    <w:rsid w:val="004F24D9"/>
    <w:rsid w:val="004F2D2B"/>
    <w:rsid w:val="004F389A"/>
    <w:rsid w:val="004F47B0"/>
    <w:rsid w:val="004F5288"/>
    <w:rsid w:val="004F53C5"/>
    <w:rsid w:val="004F6750"/>
    <w:rsid w:val="004F736F"/>
    <w:rsid w:val="0050063B"/>
    <w:rsid w:val="00504987"/>
    <w:rsid w:val="00504CC9"/>
    <w:rsid w:val="0050563F"/>
    <w:rsid w:val="00506129"/>
    <w:rsid w:val="005074D6"/>
    <w:rsid w:val="005107C6"/>
    <w:rsid w:val="00511AC7"/>
    <w:rsid w:val="00512905"/>
    <w:rsid w:val="00513AFD"/>
    <w:rsid w:val="00514BC7"/>
    <w:rsid w:val="005158C6"/>
    <w:rsid w:val="00516CE5"/>
    <w:rsid w:val="00517556"/>
    <w:rsid w:val="00520960"/>
    <w:rsid w:val="005212A1"/>
    <w:rsid w:val="005212C5"/>
    <w:rsid w:val="00522572"/>
    <w:rsid w:val="005233C3"/>
    <w:rsid w:val="005234F8"/>
    <w:rsid w:val="00523C13"/>
    <w:rsid w:val="005248BA"/>
    <w:rsid w:val="00524CBB"/>
    <w:rsid w:val="00524F07"/>
    <w:rsid w:val="00525395"/>
    <w:rsid w:val="005257C2"/>
    <w:rsid w:val="00525CCC"/>
    <w:rsid w:val="0052639A"/>
    <w:rsid w:val="00530901"/>
    <w:rsid w:val="00530CB4"/>
    <w:rsid w:val="00531169"/>
    <w:rsid w:val="00531460"/>
    <w:rsid w:val="005319B4"/>
    <w:rsid w:val="00531E7C"/>
    <w:rsid w:val="00532633"/>
    <w:rsid w:val="00532BF1"/>
    <w:rsid w:val="0053309D"/>
    <w:rsid w:val="005344EC"/>
    <w:rsid w:val="00535E84"/>
    <w:rsid w:val="005372BE"/>
    <w:rsid w:val="00537780"/>
    <w:rsid w:val="00537AC9"/>
    <w:rsid w:val="005403F1"/>
    <w:rsid w:val="00540C58"/>
    <w:rsid w:val="00540D1F"/>
    <w:rsid w:val="005414E9"/>
    <w:rsid w:val="0054181A"/>
    <w:rsid w:val="00541BC6"/>
    <w:rsid w:val="005420C7"/>
    <w:rsid w:val="005422C1"/>
    <w:rsid w:val="00542533"/>
    <w:rsid w:val="00545E51"/>
    <w:rsid w:val="00546019"/>
    <w:rsid w:val="00547023"/>
    <w:rsid w:val="00547078"/>
    <w:rsid w:val="0055096E"/>
    <w:rsid w:val="005509DA"/>
    <w:rsid w:val="00550D04"/>
    <w:rsid w:val="00551229"/>
    <w:rsid w:val="0055160C"/>
    <w:rsid w:val="005516C8"/>
    <w:rsid w:val="00552C52"/>
    <w:rsid w:val="0055352B"/>
    <w:rsid w:val="0055390D"/>
    <w:rsid w:val="00553F29"/>
    <w:rsid w:val="00555FD2"/>
    <w:rsid w:val="005563D0"/>
    <w:rsid w:val="00557346"/>
    <w:rsid w:val="00560184"/>
    <w:rsid w:val="0056113E"/>
    <w:rsid w:val="00561997"/>
    <w:rsid w:val="00561D64"/>
    <w:rsid w:val="00562007"/>
    <w:rsid w:val="005624B6"/>
    <w:rsid w:val="00562C46"/>
    <w:rsid w:val="00562C91"/>
    <w:rsid w:val="00562DFA"/>
    <w:rsid w:val="005636D9"/>
    <w:rsid w:val="0056471D"/>
    <w:rsid w:val="00565B35"/>
    <w:rsid w:val="00566163"/>
    <w:rsid w:val="005668CA"/>
    <w:rsid w:val="005672E1"/>
    <w:rsid w:val="00570054"/>
    <w:rsid w:val="0057237F"/>
    <w:rsid w:val="005723D9"/>
    <w:rsid w:val="005728C2"/>
    <w:rsid w:val="0057351D"/>
    <w:rsid w:val="0057416B"/>
    <w:rsid w:val="00574BA6"/>
    <w:rsid w:val="005750AC"/>
    <w:rsid w:val="00575455"/>
    <w:rsid w:val="005756CC"/>
    <w:rsid w:val="0057715D"/>
    <w:rsid w:val="00577402"/>
    <w:rsid w:val="00577763"/>
    <w:rsid w:val="005779C1"/>
    <w:rsid w:val="0058113B"/>
    <w:rsid w:val="005814BC"/>
    <w:rsid w:val="005822CB"/>
    <w:rsid w:val="0058349E"/>
    <w:rsid w:val="005835DB"/>
    <w:rsid w:val="00583960"/>
    <w:rsid w:val="00584ABC"/>
    <w:rsid w:val="00585631"/>
    <w:rsid w:val="00586079"/>
    <w:rsid w:val="0058618C"/>
    <w:rsid w:val="005868EC"/>
    <w:rsid w:val="005873A8"/>
    <w:rsid w:val="0059012B"/>
    <w:rsid w:val="005920C1"/>
    <w:rsid w:val="0059283A"/>
    <w:rsid w:val="00597277"/>
    <w:rsid w:val="00597AB6"/>
    <w:rsid w:val="005A00A6"/>
    <w:rsid w:val="005A0624"/>
    <w:rsid w:val="005A0F4B"/>
    <w:rsid w:val="005A16E7"/>
    <w:rsid w:val="005A1D3C"/>
    <w:rsid w:val="005A3F34"/>
    <w:rsid w:val="005A4319"/>
    <w:rsid w:val="005A5479"/>
    <w:rsid w:val="005A5AB3"/>
    <w:rsid w:val="005A5EE6"/>
    <w:rsid w:val="005A6152"/>
    <w:rsid w:val="005A6FD2"/>
    <w:rsid w:val="005A76A3"/>
    <w:rsid w:val="005A7B04"/>
    <w:rsid w:val="005B0BC9"/>
    <w:rsid w:val="005B2D03"/>
    <w:rsid w:val="005B2EA4"/>
    <w:rsid w:val="005B5C51"/>
    <w:rsid w:val="005B74A8"/>
    <w:rsid w:val="005C0BF7"/>
    <w:rsid w:val="005C168E"/>
    <w:rsid w:val="005C2E02"/>
    <w:rsid w:val="005C346B"/>
    <w:rsid w:val="005C459C"/>
    <w:rsid w:val="005C4E28"/>
    <w:rsid w:val="005C58FA"/>
    <w:rsid w:val="005C5CBF"/>
    <w:rsid w:val="005C7305"/>
    <w:rsid w:val="005C799A"/>
    <w:rsid w:val="005D02BE"/>
    <w:rsid w:val="005D1B5B"/>
    <w:rsid w:val="005D1D5A"/>
    <w:rsid w:val="005D2666"/>
    <w:rsid w:val="005D3B88"/>
    <w:rsid w:val="005D44B6"/>
    <w:rsid w:val="005D45F5"/>
    <w:rsid w:val="005D5B46"/>
    <w:rsid w:val="005D70F4"/>
    <w:rsid w:val="005D760A"/>
    <w:rsid w:val="005E00CE"/>
    <w:rsid w:val="005E098C"/>
    <w:rsid w:val="005E0E44"/>
    <w:rsid w:val="005E159B"/>
    <w:rsid w:val="005E19E0"/>
    <w:rsid w:val="005E1E4F"/>
    <w:rsid w:val="005E2EF7"/>
    <w:rsid w:val="005E3DEC"/>
    <w:rsid w:val="005E3FA8"/>
    <w:rsid w:val="005E679A"/>
    <w:rsid w:val="005E6F66"/>
    <w:rsid w:val="005E726A"/>
    <w:rsid w:val="005F0479"/>
    <w:rsid w:val="005F1006"/>
    <w:rsid w:val="005F1110"/>
    <w:rsid w:val="005F1730"/>
    <w:rsid w:val="005F1E39"/>
    <w:rsid w:val="005F3670"/>
    <w:rsid w:val="005F3E10"/>
    <w:rsid w:val="005F3F2A"/>
    <w:rsid w:val="005F453F"/>
    <w:rsid w:val="005F4CB4"/>
    <w:rsid w:val="005F6B35"/>
    <w:rsid w:val="005F708E"/>
    <w:rsid w:val="00600136"/>
    <w:rsid w:val="0060070A"/>
    <w:rsid w:val="00601113"/>
    <w:rsid w:val="006013C5"/>
    <w:rsid w:val="00604C25"/>
    <w:rsid w:val="00605072"/>
    <w:rsid w:val="00605D9C"/>
    <w:rsid w:val="00605DB6"/>
    <w:rsid w:val="00606D73"/>
    <w:rsid w:val="00607E7C"/>
    <w:rsid w:val="0061009F"/>
    <w:rsid w:val="00610617"/>
    <w:rsid w:val="00612636"/>
    <w:rsid w:val="00612998"/>
    <w:rsid w:val="00612A77"/>
    <w:rsid w:val="00612E0C"/>
    <w:rsid w:val="0061395D"/>
    <w:rsid w:val="0061422F"/>
    <w:rsid w:val="00615AE3"/>
    <w:rsid w:val="00615CA5"/>
    <w:rsid w:val="0061650B"/>
    <w:rsid w:val="00620924"/>
    <w:rsid w:val="006215B2"/>
    <w:rsid w:val="006218A4"/>
    <w:rsid w:val="00623416"/>
    <w:rsid w:val="006237E1"/>
    <w:rsid w:val="00623F78"/>
    <w:rsid w:val="006249AF"/>
    <w:rsid w:val="006252BE"/>
    <w:rsid w:val="006254CC"/>
    <w:rsid w:val="00626AB2"/>
    <w:rsid w:val="0063039D"/>
    <w:rsid w:val="006304FF"/>
    <w:rsid w:val="0063069F"/>
    <w:rsid w:val="006317BF"/>
    <w:rsid w:val="00631AF3"/>
    <w:rsid w:val="006323FD"/>
    <w:rsid w:val="0063300C"/>
    <w:rsid w:val="00633C56"/>
    <w:rsid w:val="00635009"/>
    <w:rsid w:val="0063505A"/>
    <w:rsid w:val="006369B4"/>
    <w:rsid w:val="00636AA8"/>
    <w:rsid w:val="00637F02"/>
    <w:rsid w:val="00640294"/>
    <w:rsid w:val="00640612"/>
    <w:rsid w:val="0064227D"/>
    <w:rsid w:val="00643154"/>
    <w:rsid w:val="00646CA1"/>
    <w:rsid w:val="00647D2A"/>
    <w:rsid w:val="006504FF"/>
    <w:rsid w:val="00651196"/>
    <w:rsid w:val="0065179F"/>
    <w:rsid w:val="00652011"/>
    <w:rsid w:val="00652603"/>
    <w:rsid w:val="00652BF9"/>
    <w:rsid w:val="0065472A"/>
    <w:rsid w:val="00654872"/>
    <w:rsid w:val="006558F1"/>
    <w:rsid w:val="00655A91"/>
    <w:rsid w:val="00655D41"/>
    <w:rsid w:val="006562E7"/>
    <w:rsid w:val="00657593"/>
    <w:rsid w:val="00657B7F"/>
    <w:rsid w:val="0066062B"/>
    <w:rsid w:val="00660A2F"/>
    <w:rsid w:val="00660F61"/>
    <w:rsid w:val="00661F5C"/>
    <w:rsid w:val="006624D5"/>
    <w:rsid w:val="006637B3"/>
    <w:rsid w:val="0066467F"/>
    <w:rsid w:val="006663D5"/>
    <w:rsid w:val="00666419"/>
    <w:rsid w:val="0066669A"/>
    <w:rsid w:val="00666CA0"/>
    <w:rsid w:val="00667F60"/>
    <w:rsid w:val="00670C95"/>
    <w:rsid w:val="00670D09"/>
    <w:rsid w:val="0067159A"/>
    <w:rsid w:val="006721D2"/>
    <w:rsid w:val="00672301"/>
    <w:rsid w:val="00674E3E"/>
    <w:rsid w:val="00675003"/>
    <w:rsid w:val="00676F43"/>
    <w:rsid w:val="00677678"/>
    <w:rsid w:val="006816C9"/>
    <w:rsid w:val="00681C9C"/>
    <w:rsid w:val="00681D45"/>
    <w:rsid w:val="00683556"/>
    <w:rsid w:val="00683AA5"/>
    <w:rsid w:val="00683E61"/>
    <w:rsid w:val="00684FDD"/>
    <w:rsid w:val="0068613D"/>
    <w:rsid w:val="00686587"/>
    <w:rsid w:val="006867C3"/>
    <w:rsid w:val="0068765F"/>
    <w:rsid w:val="0069084C"/>
    <w:rsid w:val="006925CE"/>
    <w:rsid w:val="00692C8C"/>
    <w:rsid w:val="00692E1E"/>
    <w:rsid w:val="00693837"/>
    <w:rsid w:val="0069488E"/>
    <w:rsid w:val="00695385"/>
    <w:rsid w:val="006961D7"/>
    <w:rsid w:val="006961F7"/>
    <w:rsid w:val="00697158"/>
    <w:rsid w:val="00697D43"/>
    <w:rsid w:val="00697EE3"/>
    <w:rsid w:val="006A311B"/>
    <w:rsid w:val="006A39BA"/>
    <w:rsid w:val="006A4168"/>
    <w:rsid w:val="006A7C27"/>
    <w:rsid w:val="006B0100"/>
    <w:rsid w:val="006B0E18"/>
    <w:rsid w:val="006B10D5"/>
    <w:rsid w:val="006B1187"/>
    <w:rsid w:val="006B1342"/>
    <w:rsid w:val="006B1C42"/>
    <w:rsid w:val="006B2748"/>
    <w:rsid w:val="006B3210"/>
    <w:rsid w:val="006B3A3A"/>
    <w:rsid w:val="006B465F"/>
    <w:rsid w:val="006B4D3D"/>
    <w:rsid w:val="006B5590"/>
    <w:rsid w:val="006B5E85"/>
    <w:rsid w:val="006B6DE8"/>
    <w:rsid w:val="006B752C"/>
    <w:rsid w:val="006B7E07"/>
    <w:rsid w:val="006C04C4"/>
    <w:rsid w:val="006C06A1"/>
    <w:rsid w:val="006C0F22"/>
    <w:rsid w:val="006C1308"/>
    <w:rsid w:val="006C1364"/>
    <w:rsid w:val="006C13B1"/>
    <w:rsid w:val="006C16F5"/>
    <w:rsid w:val="006C1BD0"/>
    <w:rsid w:val="006C3135"/>
    <w:rsid w:val="006C3FE6"/>
    <w:rsid w:val="006C4176"/>
    <w:rsid w:val="006C6621"/>
    <w:rsid w:val="006C66EF"/>
    <w:rsid w:val="006C73F7"/>
    <w:rsid w:val="006C78AA"/>
    <w:rsid w:val="006D130E"/>
    <w:rsid w:val="006D2617"/>
    <w:rsid w:val="006D38B8"/>
    <w:rsid w:val="006D4C80"/>
    <w:rsid w:val="006D4DA4"/>
    <w:rsid w:val="006D64A3"/>
    <w:rsid w:val="006D67EA"/>
    <w:rsid w:val="006D695C"/>
    <w:rsid w:val="006D79BA"/>
    <w:rsid w:val="006E0D34"/>
    <w:rsid w:val="006E141E"/>
    <w:rsid w:val="006E1C7D"/>
    <w:rsid w:val="006E2409"/>
    <w:rsid w:val="006E2939"/>
    <w:rsid w:val="006E36B3"/>
    <w:rsid w:val="006E3A24"/>
    <w:rsid w:val="006E3D7D"/>
    <w:rsid w:val="006E42FA"/>
    <w:rsid w:val="006E46E2"/>
    <w:rsid w:val="006E51AB"/>
    <w:rsid w:val="006E5E10"/>
    <w:rsid w:val="006E6E49"/>
    <w:rsid w:val="006E7E0A"/>
    <w:rsid w:val="006F1682"/>
    <w:rsid w:val="006F35C4"/>
    <w:rsid w:val="006F5A0E"/>
    <w:rsid w:val="006F79D2"/>
    <w:rsid w:val="006F7EDA"/>
    <w:rsid w:val="00700335"/>
    <w:rsid w:val="00700AA3"/>
    <w:rsid w:val="00700CB9"/>
    <w:rsid w:val="00700D46"/>
    <w:rsid w:val="007027D3"/>
    <w:rsid w:val="007043C6"/>
    <w:rsid w:val="00704940"/>
    <w:rsid w:val="007059C6"/>
    <w:rsid w:val="00707312"/>
    <w:rsid w:val="0071157E"/>
    <w:rsid w:val="0071177A"/>
    <w:rsid w:val="00712347"/>
    <w:rsid w:val="0071251F"/>
    <w:rsid w:val="0071314E"/>
    <w:rsid w:val="007142BA"/>
    <w:rsid w:val="00714823"/>
    <w:rsid w:val="00716911"/>
    <w:rsid w:val="00716A53"/>
    <w:rsid w:val="007170A1"/>
    <w:rsid w:val="00717197"/>
    <w:rsid w:val="007176A5"/>
    <w:rsid w:val="0071789F"/>
    <w:rsid w:val="00720526"/>
    <w:rsid w:val="00720CE1"/>
    <w:rsid w:val="00723263"/>
    <w:rsid w:val="00723ADA"/>
    <w:rsid w:val="0072548A"/>
    <w:rsid w:val="00725966"/>
    <w:rsid w:val="00725DEE"/>
    <w:rsid w:val="00726AB7"/>
    <w:rsid w:val="0072780A"/>
    <w:rsid w:val="00727F0F"/>
    <w:rsid w:val="00727F9D"/>
    <w:rsid w:val="00730088"/>
    <w:rsid w:val="007302FF"/>
    <w:rsid w:val="00730E29"/>
    <w:rsid w:val="00731691"/>
    <w:rsid w:val="00733414"/>
    <w:rsid w:val="00734BB6"/>
    <w:rsid w:val="007354CD"/>
    <w:rsid w:val="00735FB8"/>
    <w:rsid w:val="00736909"/>
    <w:rsid w:val="007370F8"/>
    <w:rsid w:val="007378F0"/>
    <w:rsid w:val="00741D70"/>
    <w:rsid w:val="00742D58"/>
    <w:rsid w:val="00742E33"/>
    <w:rsid w:val="007436CD"/>
    <w:rsid w:val="007446EE"/>
    <w:rsid w:val="00747222"/>
    <w:rsid w:val="007475E0"/>
    <w:rsid w:val="0074763B"/>
    <w:rsid w:val="0074783A"/>
    <w:rsid w:val="00747991"/>
    <w:rsid w:val="00747C2F"/>
    <w:rsid w:val="00750898"/>
    <w:rsid w:val="007511F5"/>
    <w:rsid w:val="00751EEC"/>
    <w:rsid w:val="0075224B"/>
    <w:rsid w:val="0075316C"/>
    <w:rsid w:val="007532E8"/>
    <w:rsid w:val="00753D72"/>
    <w:rsid w:val="00755B78"/>
    <w:rsid w:val="007561EC"/>
    <w:rsid w:val="00757D2E"/>
    <w:rsid w:val="00760C11"/>
    <w:rsid w:val="00761467"/>
    <w:rsid w:val="00762283"/>
    <w:rsid w:val="00762DBC"/>
    <w:rsid w:val="00763001"/>
    <w:rsid w:val="0076356A"/>
    <w:rsid w:val="00764DE6"/>
    <w:rsid w:val="00764F15"/>
    <w:rsid w:val="0077008E"/>
    <w:rsid w:val="0077110B"/>
    <w:rsid w:val="007716C3"/>
    <w:rsid w:val="007726A7"/>
    <w:rsid w:val="007734AF"/>
    <w:rsid w:val="00773559"/>
    <w:rsid w:val="007738BA"/>
    <w:rsid w:val="00773905"/>
    <w:rsid w:val="00773BD3"/>
    <w:rsid w:val="007747BE"/>
    <w:rsid w:val="00776F65"/>
    <w:rsid w:val="00777238"/>
    <w:rsid w:val="0077748E"/>
    <w:rsid w:val="007804D1"/>
    <w:rsid w:val="0078127A"/>
    <w:rsid w:val="007819AD"/>
    <w:rsid w:val="00781AE7"/>
    <w:rsid w:val="00781D14"/>
    <w:rsid w:val="00781F51"/>
    <w:rsid w:val="00783361"/>
    <w:rsid w:val="00783AF2"/>
    <w:rsid w:val="0078456F"/>
    <w:rsid w:val="00784790"/>
    <w:rsid w:val="007847EC"/>
    <w:rsid w:val="007853D1"/>
    <w:rsid w:val="007864C8"/>
    <w:rsid w:val="007865CE"/>
    <w:rsid w:val="007869D6"/>
    <w:rsid w:val="00786A7D"/>
    <w:rsid w:val="00787766"/>
    <w:rsid w:val="00787E46"/>
    <w:rsid w:val="00791731"/>
    <w:rsid w:val="00792D2D"/>
    <w:rsid w:val="007946D8"/>
    <w:rsid w:val="007946DA"/>
    <w:rsid w:val="0079524B"/>
    <w:rsid w:val="00796169"/>
    <w:rsid w:val="00796825"/>
    <w:rsid w:val="007976BE"/>
    <w:rsid w:val="00797D76"/>
    <w:rsid w:val="007A0639"/>
    <w:rsid w:val="007A06EF"/>
    <w:rsid w:val="007A0D91"/>
    <w:rsid w:val="007A206E"/>
    <w:rsid w:val="007A5D31"/>
    <w:rsid w:val="007A5F82"/>
    <w:rsid w:val="007A60F7"/>
    <w:rsid w:val="007A6609"/>
    <w:rsid w:val="007A6E21"/>
    <w:rsid w:val="007B0057"/>
    <w:rsid w:val="007B04BF"/>
    <w:rsid w:val="007B06C0"/>
    <w:rsid w:val="007B0BDE"/>
    <w:rsid w:val="007B1EF2"/>
    <w:rsid w:val="007B2187"/>
    <w:rsid w:val="007B2772"/>
    <w:rsid w:val="007B2F06"/>
    <w:rsid w:val="007B6305"/>
    <w:rsid w:val="007B743F"/>
    <w:rsid w:val="007B7B73"/>
    <w:rsid w:val="007C0445"/>
    <w:rsid w:val="007C2411"/>
    <w:rsid w:val="007C2B08"/>
    <w:rsid w:val="007C2B59"/>
    <w:rsid w:val="007C2CED"/>
    <w:rsid w:val="007C2E72"/>
    <w:rsid w:val="007C4A0F"/>
    <w:rsid w:val="007C4B6E"/>
    <w:rsid w:val="007C5D22"/>
    <w:rsid w:val="007C5D78"/>
    <w:rsid w:val="007C6F32"/>
    <w:rsid w:val="007D04AC"/>
    <w:rsid w:val="007D054B"/>
    <w:rsid w:val="007D104F"/>
    <w:rsid w:val="007D1F7D"/>
    <w:rsid w:val="007D382B"/>
    <w:rsid w:val="007D3D11"/>
    <w:rsid w:val="007D4480"/>
    <w:rsid w:val="007D50A9"/>
    <w:rsid w:val="007D5902"/>
    <w:rsid w:val="007D6643"/>
    <w:rsid w:val="007D75D5"/>
    <w:rsid w:val="007D7C61"/>
    <w:rsid w:val="007D7EC4"/>
    <w:rsid w:val="007E03BA"/>
    <w:rsid w:val="007E0920"/>
    <w:rsid w:val="007E0B64"/>
    <w:rsid w:val="007E251E"/>
    <w:rsid w:val="007E31EE"/>
    <w:rsid w:val="007E3A16"/>
    <w:rsid w:val="007E3E02"/>
    <w:rsid w:val="007E3E03"/>
    <w:rsid w:val="007E4FEE"/>
    <w:rsid w:val="007E5640"/>
    <w:rsid w:val="007E5A85"/>
    <w:rsid w:val="007E5CC8"/>
    <w:rsid w:val="007F0195"/>
    <w:rsid w:val="007F028F"/>
    <w:rsid w:val="007F16F3"/>
    <w:rsid w:val="007F1F25"/>
    <w:rsid w:val="007F297E"/>
    <w:rsid w:val="007F2A6B"/>
    <w:rsid w:val="007F2E0C"/>
    <w:rsid w:val="007F4E8F"/>
    <w:rsid w:val="007F58D5"/>
    <w:rsid w:val="007F5A11"/>
    <w:rsid w:val="007F5D52"/>
    <w:rsid w:val="007F649C"/>
    <w:rsid w:val="007F6D89"/>
    <w:rsid w:val="007F7781"/>
    <w:rsid w:val="00800A10"/>
    <w:rsid w:val="008010E6"/>
    <w:rsid w:val="00801E09"/>
    <w:rsid w:val="00802988"/>
    <w:rsid w:val="008054FD"/>
    <w:rsid w:val="008058BB"/>
    <w:rsid w:val="008111F0"/>
    <w:rsid w:val="008127C0"/>
    <w:rsid w:val="0081417E"/>
    <w:rsid w:val="00814BE1"/>
    <w:rsid w:val="00814D0B"/>
    <w:rsid w:val="00814DDC"/>
    <w:rsid w:val="00817006"/>
    <w:rsid w:val="00817447"/>
    <w:rsid w:val="00820A6D"/>
    <w:rsid w:val="00821593"/>
    <w:rsid w:val="0082213A"/>
    <w:rsid w:val="00822C3C"/>
    <w:rsid w:val="00823080"/>
    <w:rsid w:val="00825314"/>
    <w:rsid w:val="00825544"/>
    <w:rsid w:val="0082554F"/>
    <w:rsid w:val="00825FE9"/>
    <w:rsid w:val="008269C8"/>
    <w:rsid w:val="008274C0"/>
    <w:rsid w:val="00830794"/>
    <w:rsid w:val="00831510"/>
    <w:rsid w:val="00834D89"/>
    <w:rsid w:val="00836211"/>
    <w:rsid w:val="0083673C"/>
    <w:rsid w:val="0083773F"/>
    <w:rsid w:val="00837835"/>
    <w:rsid w:val="00837F78"/>
    <w:rsid w:val="00840AC0"/>
    <w:rsid w:val="00840F2B"/>
    <w:rsid w:val="008414FE"/>
    <w:rsid w:val="008415A0"/>
    <w:rsid w:val="00841CE2"/>
    <w:rsid w:val="00842B37"/>
    <w:rsid w:val="00843385"/>
    <w:rsid w:val="008473A8"/>
    <w:rsid w:val="00847768"/>
    <w:rsid w:val="00847D0E"/>
    <w:rsid w:val="00847EFD"/>
    <w:rsid w:val="00850652"/>
    <w:rsid w:val="00850AAD"/>
    <w:rsid w:val="00850E1B"/>
    <w:rsid w:val="0085364B"/>
    <w:rsid w:val="008546CB"/>
    <w:rsid w:val="00854DDC"/>
    <w:rsid w:val="00854DE5"/>
    <w:rsid w:val="008550D5"/>
    <w:rsid w:val="00856045"/>
    <w:rsid w:val="008562C4"/>
    <w:rsid w:val="008565FE"/>
    <w:rsid w:val="008572DE"/>
    <w:rsid w:val="00857E94"/>
    <w:rsid w:val="008604B1"/>
    <w:rsid w:val="00862986"/>
    <w:rsid w:val="008632F6"/>
    <w:rsid w:val="00865389"/>
    <w:rsid w:val="00865C36"/>
    <w:rsid w:val="00866993"/>
    <w:rsid w:val="008670BC"/>
    <w:rsid w:val="00867EC1"/>
    <w:rsid w:val="00870793"/>
    <w:rsid w:val="008724D1"/>
    <w:rsid w:val="00874366"/>
    <w:rsid w:val="00874F91"/>
    <w:rsid w:val="008762D8"/>
    <w:rsid w:val="00876B5D"/>
    <w:rsid w:val="00877063"/>
    <w:rsid w:val="0087713F"/>
    <w:rsid w:val="0088028E"/>
    <w:rsid w:val="00882A04"/>
    <w:rsid w:val="008846E6"/>
    <w:rsid w:val="008849EE"/>
    <w:rsid w:val="00884A0D"/>
    <w:rsid w:val="00885712"/>
    <w:rsid w:val="008866AD"/>
    <w:rsid w:val="00886D70"/>
    <w:rsid w:val="0088707D"/>
    <w:rsid w:val="00891C9A"/>
    <w:rsid w:val="00891FB6"/>
    <w:rsid w:val="00892DA1"/>
    <w:rsid w:val="00892E0D"/>
    <w:rsid w:val="00894F7F"/>
    <w:rsid w:val="008955B1"/>
    <w:rsid w:val="00895CD6"/>
    <w:rsid w:val="00896DAF"/>
    <w:rsid w:val="00897035"/>
    <w:rsid w:val="008A0131"/>
    <w:rsid w:val="008A1F6B"/>
    <w:rsid w:val="008A26A3"/>
    <w:rsid w:val="008A335E"/>
    <w:rsid w:val="008A4BF7"/>
    <w:rsid w:val="008A637D"/>
    <w:rsid w:val="008A6887"/>
    <w:rsid w:val="008A6BD1"/>
    <w:rsid w:val="008A748C"/>
    <w:rsid w:val="008B1520"/>
    <w:rsid w:val="008B1589"/>
    <w:rsid w:val="008B1A00"/>
    <w:rsid w:val="008B226A"/>
    <w:rsid w:val="008B26CC"/>
    <w:rsid w:val="008B3485"/>
    <w:rsid w:val="008B579D"/>
    <w:rsid w:val="008B5A7D"/>
    <w:rsid w:val="008B5CF2"/>
    <w:rsid w:val="008B6BF5"/>
    <w:rsid w:val="008B6D4D"/>
    <w:rsid w:val="008B6E9F"/>
    <w:rsid w:val="008B74DD"/>
    <w:rsid w:val="008B7785"/>
    <w:rsid w:val="008B7983"/>
    <w:rsid w:val="008C2C00"/>
    <w:rsid w:val="008C6E01"/>
    <w:rsid w:val="008C72B5"/>
    <w:rsid w:val="008D0C8A"/>
    <w:rsid w:val="008D10FD"/>
    <w:rsid w:val="008D122F"/>
    <w:rsid w:val="008D2625"/>
    <w:rsid w:val="008D48A5"/>
    <w:rsid w:val="008D5EB9"/>
    <w:rsid w:val="008D5F60"/>
    <w:rsid w:val="008D727F"/>
    <w:rsid w:val="008D7775"/>
    <w:rsid w:val="008E09BA"/>
    <w:rsid w:val="008E0B38"/>
    <w:rsid w:val="008E296B"/>
    <w:rsid w:val="008E2D07"/>
    <w:rsid w:val="008E3D5D"/>
    <w:rsid w:val="008E4966"/>
    <w:rsid w:val="008E60DE"/>
    <w:rsid w:val="008E651E"/>
    <w:rsid w:val="008E79D1"/>
    <w:rsid w:val="008E7AFC"/>
    <w:rsid w:val="008E7DF7"/>
    <w:rsid w:val="008E7FC7"/>
    <w:rsid w:val="008F0210"/>
    <w:rsid w:val="008F2600"/>
    <w:rsid w:val="008F30CA"/>
    <w:rsid w:val="008F3FB4"/>
    <w:rsid w:val="008F4141"/>
    <w:rsid w:val="008F447E"/>
    <w:rsid w:val="008F45C4"/>
    <w:rsid w:val="008F4A1F"/>
    <w:rsid w:val="008F4F0B"/>
    <w:rsid w:val="008F57A0"/>
    <w:rsid w:val="008F597F"/>
    <w:rsid w:val="008F5C19"/>
    <w:rsid w:val="008F5D52"/>
    <w:rsid w:val="008F6F33"/>
    <w:rsid w:val="008F7E8C"/>
    <w:rsid w:val="00901451"/>
    <w:rsid w:val="00901FC4"/>
    <w:rsid w:val="00902540"/>
    <w:rsid w:val="009028F8"/>
    <w:rsid w:val="00902AF9"/>
    <w:rsid w:val="0090369B"/>
    <w:rsid w:val="00904179"/>
    <w:rsid w:val="00904F17"/>
    <w:rsid w:val="009056F2"/>
    <w:rsid w:val="0090686B"/>
    <w:rsid w:val="00907F41"/>
    <w:rsid w:val="00910E92"/>
    <w:rsid w:val="009141BB"/>
    <w:rsid w:val="009151B0"/>
    <w:rsid w:val="009212A4"/>
    <w:rsid w:val="00922966"/>
    <w:rsid w:val="00924C83"/>
    <w:rsid w:val="00924F43"/>
    <w:rsid w:val="0092512F"/>
    <w:rsid w:val="0092710A"/>
    <w:rsid w:val="00927E89"/>
    <w:rsid w:val="00930227"/>
    <w:rsid w:val="00930A15"/>
    <w:rsid w:val="009314D2"/>
    <w:rsid w:val="00932204"/>
    <w:rsid w:val="0093388E"/>
    <w:rsid w:val="00934133"/>
    <w:rsid w:val="00934336"/>
    <w:rsid w:val="009354EF"/>
    <w:rsid w:val="009374F5"/>
    <w:rsid w:val="00937AE3"/>
    <w:rsid w:val="00937D24"/>
    <w:rsid w:val="00937FD0"/>
    <w:rsid w:val="00940607"/>
    <w:rsid w:val="00941286"/>
    <w:rsid w:val="009415BB"/>
    <w:rsid w:val="00941774"/>
    <w:rsid w:val="00941805"/>
    <w:rsid w:val="009421E5"/>
    <w:rsid w:val="00942B01"/>
    <w:rsid w:val="00943175"/>
    <w:rsid w:val="00944D43"/>
    <w:rsid w:val="00946516"/>
    <w:rsid w:val="009479CF"/>
    <w:rsid w:val="00950398"/>
    <w:rsid w:val="00950D01"/>
    <w:rsid w:val="0095112C"/>
    <w:rsid w:val="0095146A"/>
    <w:rsid w:val="00951803"/>
    <w:rsid w:val="009518AC"/>
    <w:rsid w:val="00951A93"/>
    <w:rsid w:val="00951FC1"/>
    <w:rsid w:val="00952DDE"/>
    <w:rsid w:val="00953CA1"/>
    <w:rsid w:val="00954389"/>
    <w:rsid w:val="00954A78"/>
    <w:rsid w:val="00955826"/>
    <w:rsid w:val="009561E9"/>
    <w:rsid w:val="0095741D"/>
    <w:rsid w:val="00960C6A"/>
    <w:rsid w:val="00960CDD"/>
    <w:rsid w:val="00961A85"/>
    <w:rsid w:val="0096227A"/>
    <w:rsid w:val="009633CF"/>
    <w:rsid w:val="0096414F"/>
    <w:rsid w:val="00964514"/>
    <w:rsid w:val="00965347"/>
    <w:rsid w:val="009655CB"/>
    <w:rsid w:val="00965DC7"/>
    <w:rsid w:val="0096636F"/>
    <w:rsid w:val="00966381"/>
    <w:rsid w:val="0096654C"/>
    <w:rsid w:val="0096793E"/>
    <w:rsid w:val="00970342"/>
    <w:rsid w:val="0097057E"/>
    <w:rsid w:val="00970588"/>
    <w:rsid w:val="0097288F"/>
    <w:rsid w:val="00973579"/>
    <w:rsid w:val="00975435"/>
    <w:rsid w:val="00975479"/>
    <w:rsid w:val="00977047"/>
    <w:rsid w:val="009770A7"/>
    <w:rsid w:val="00980256"/>
    <w:rsid w:val="00980B70"/>
    <w:rsid w:val="00981EA4"/>
    <w:rsid w:val="0098207E"/>
    <w:rsid w:val="00983122"/>
    <w:rsid w:val="009834BF"/>
    <w:rsid w:val="0098403B"/>
    <w:rsid w:val="00984F45"/>
    <w:rsid w:val="00985365"/>
    <w:rsid w:val="009856DD"/>
    <w:rsid w:val="0098649B"/>
    <w:rsid w:val="009908D0"/>
    <w:rsid w:val="00990AAE"/>
    <w:rsid w:val="009918F9"/>
    <w:rsid w:val="00991AE8"/>
    <w:rsid w:val="00991CE9"/>
    <w:rsid w:val="00992DCB"/>
    <w:rsid w:val="009932AD"/>
    <w:rsid w:val="00993643"/>
    <w:rsid w:val="009936A3"/>
    <w:rsid w:val="009937C1"/>
    <w:rsid w:val="00994C25"/>
    <w:rsid w:val="009966BD"/>
    <w:rsid w:val="00996741"/>
    <w:rsid w:val="00996D02"/>
    <w:rsid w:val="00997020"/>
    <w:rsid w:val="00997C2C"/>
    <w:rsid w:val="009A126D"/>
    <w:rsid w:val="009A21D5"/>
    <w:rsid w:val="009A36AC"/>
    <w:rsid w:val="009A3E02"/>
    <w:rsid w:val="009A42DB"/>
    <w:rsid w:val="009A4A6C"/>
    <w:rsid w:val="009A5AAF"/>
    <w:rsid w:val="009A663A"/>
    <w:rsid w:val="009A6E35"/>
    <w:rsid w:val="009A74B0"/>
    <w:rsid w:val="009A757E"/>
    <w:rsid w:val="009B17C8"/>
    <w:rsid w:val="009B24A2"/>
    <w:rsid w:val="009B5071"/>
    <w:rsid w:val="009B5805"/>
    <w:rsid w:val="009B6120"/>
    <w:rsid w:val="009B73D6"/>
    <w:rsid w:val="009C02CE"/>
    <w:rsid w:val="009C05E5"/>
    <w:rsid w:val="009C0C9C"/>
    <w:rsid w:val="009C0F8D"/>
    <w:rsid w:val="009C172F"/>
    <w:rsid w:val="009C1ADA"/>
    <w:rsid w:val="009C2532"/>
    <w:rsid w:val="009C2F76"/>
    <w:rsid w:val="009C77D5"/>
    <w:rsid w:val="009D0252"/>
    <w:rsid w:val="009D0D0D"/>
    <w:rsid w:val="009D1270"/>
    <w:rsid w:val="009D37A9"/>
    <w:rsid w:val="009D4602"/>
    <w:rsid w:val="009D6284"/>
    <w:rsid w:val="009D6610"/>
    <w:rsid w:val="009D6637"/>
    <w:rsid w:val="009D6948"/>
    <w:rsid w:val="009D6DC5"/>
    <w:rsid w:val="009D7D80"/>
    <w:rsid w:val="009D7F48"/>
    <w:rsid w:val="009E0371"/>
    <w:rsid w:val="009E16FA"/>
    <w:rsid w:val="009E183B"/>
    <w:rsid w:val="009E18F9"/>
    <w:rsid w:val="009E22B9"/>
    <w:rsid w:val="009E2741"/>
    <w:rsid w:val="009E2D6C"/>
    <w:rsid w:val="009E38B7"/>
    <w:rsid w:val="009E3AD0"/>
    <w:rsid w:val="009E4258"/>
    <w:rsid w:val="009E5654"/>
    <w:rsid w:val="009E5845"/>
    <w:rsid w:val="009E63E7"/>
    <w:rsid w:val="009E7278"/>
    <w:rsid w:val="009F0E19"/>
    <w:rsid w:val="009F2330"/>
    <w:rsid w:val="009F2C85"/>
    <w:rsid w:val="009F5312"/>
    <w:rsid w:val="009F780F"/>
    <w:rsid w:val="009F78DB"/>
    <w:rsid w:val="009F7FB1"/>
    <w:rsid w:val="00A0069F"/>
    <w:rsid w:val="00A024E0"/>
    <w:rsid w:val="00A02655"/>
    <w:rsid w:val="00A02AEC"/>
    <w:rsid w:val="00A03008"/>
    <w:rsid w:val="00A0594A"/>
    <w:rsid w:val="00A066EE"/>
    <w:rsid w:val="00A07D33"/>
    <w:rsid w:val="00A10269"/>
    <w:rsid w:val="00A11F22"/>
    <w:rsid w:val="00A12C47"/>
    <w:rsid w:val="00A13293"/>
    <w:rsid w:val="00A145DE"/>
    <w:rsid w:val="00A14D15"/>
    <w:rsid w:val="00A159CD"/>
    <w:rsid w:val="00A15D7F"/>
    <w:rsid w:val="00A16797"/>
    <w:rsid w:val="00A167D7"/>
    <w:rsid w:val="00A16EB4"/>
    <w:rsid w:val="00A17304"/>
    <w:rsid w:val="00A20676"/>
    <w:rsid w:val="00A2343D"/>
    <w:rsid w:val="00A23A71"/>
    <w:rsid w:val="00A23E04"/>
    <w:rsid w:val="00A23ED0"/>
    <w:rsid w:val="00A249D1"/>
    <w:rsid w:val="00A25AB4"/>
    <w:rsid w:val="00A27315"/>
    <w:rsid w:val="00A31A12"/>
    <w:rsid w:val="00A32ADF"/>
    <w:rsid w:val="00A33154"/>
    <w:rsid w:val="00A33282"/>
    <w:rsid w:val="00A33A28"/>
    <w:rsid w:val="00A3451D"/>
    <w:rsid w:val="00A3469B"/>
    <w:rsid w:val="00A34731"/>
    <w:rsid w:val="00A34ED0"/>
    <w:rsid w:val="00A35664"/>
    <w:rsid w:val="00A40D4D"/>
    <w:rsid w:val="00A4105A"/>
    <w:rsid w:val="00A42672"/>
    <w:rsid w:val="00A429A2"/>
    <w:rsid w:val="00A4388F"/>
    <w:rsid w:val="00A44A35"/>
    <w:rsid w:val="00A454F6"/>
    <w:rsid w:val="00A45FDE"/>
    <w:rsid w:val="00A46037"/>
    <w:rsid w:val="00A46C15"/>
    <w:rsid w:val="00A46F7E"/>
    <w:rsid w:val="00A46FF2"/>
    <w:rsid w:val="00A5043F"/>
    <w:rsid w:val="00A50D74"/>
    <w:rsid w:val="00A50DC0"/>
    <w:rsid w:val="00A54854"/>
    <w:rsid w:val="00A5622F"/>
    <w:rsid w:val="00A575B2"/>
    <w:rsid w:val="00A62F7F"/>
    <w:rsid w:val="00A632BD"/>
    <w:rsid w:val="00A63695"/>
    <w:rsid w:val="00A639EE"/>
    <w:rsid w:val="00A63AA4"/>
    <w:rsid w:val="00A63F67"/>
    <w:rsid w:val="00A646C7"/>
    <w:rsid w:val="00A64B9C"/>
    <w:rsid w:val="00A651BD"/>
    <w:rsid w:val="00A6583D"/>
    <w:rsid w:val="00A67747"/>
    <w:rsid w:val="00A677CB"/>
    <w:rsid w:val="00A70182"/>
    <w:rsid w:val="00A701E8"/>
    <w:rsid w:val="00A7090E"/>
    <w:rsid w:val="00A713D8"/>
    <w:rsid w:val="00A71CF4"/>
    <w:rsid w:val="00A721B3"/>
    <w:rsid w:val="00A72A51"/>
    <w:rsid w:val="00A72F06"/>
    <w:rsid w:val="00A730F2"/>
    <w:rsid w:val="00A74576"/>
    <w:rsid w:val="00A74BC2"/>
    <w:rsid w:val="00A7593E"/>
    <w:rsid w:val="00A75A80"/>
    <w:rsid w:val="00A75E34"/>
    <w:rsid w:val="00A76BEB"/>
    <w:rsid w:val="00A76E0F"/>
    <w:rsid w:val="00A76E51"/>
    <w:rsid w:val="00A7731E"/>
    <w:rsid w:val="00A77ABD"/>
    <w:rsid w:val="00A77EB6"/>
    <w:rsid w:val="00A77FFD"/>
    <w:rsid w:val="00A80440"/>
    <w:rsid w:val="00A821AB"/>
    <w:rsid w:val="00A82460"/>
    <w:rsid w:val="00A83488"/>
    <w:rsid w:val="00A83697"/>
    <w:rsid w:val="00A84083"/>
    <w:rsid w:val="00A8436C"/>
    <w:rsid w:val="00A869E6"/>
    <w:rsid w:val="00A86BFE"/>
    <w:rsid w:val="00A86D5F"/>
    <w:rsid w:val="00A910B9"/>
    <w:rsid w:val="00A91EB6"/>
    <w:rsid w:val="00A91FDB"/>
    <w:rsid w:val="00A931DA"/>
    <w:rsid w:val="00A93F90"/>
    <w:rsid w:val="00A95427"/>
    <w:rsid w:val="00A961C9"/>
    <w:rsid w:val="00AA04CD"/>
    <w:rsid w:val="00AA1854"/>
    <w:rsid w:val="00AA205A"/>
    <w:rsid w:val="00AA2E7E"/>
    <w:rsid w:val="00AA37A0"/>
    <w:rsid w:val="00AA4372"/>
    <w:rsid w:val="00AA57E9"/>
    <w:rsid w:val="00AA680C"/>
    <w:rsid w:val="00AA727B"/>
    <w:rsid w:val="00AA73FD"/>
    <w:rsid w:val="00AB2645"/>
    <w:rsid w:val="00AB2A95"/>
    <w:rsid w:val="00AB3259"/>
    <w:rsid w:val="00AB3D19"/>
    <w:rsid w:val="00AB4554"/>
    <w:rsid w:val="00AB4875"/>
    <w:rsid w:val="00AB4978"/>
    <w:rsid w:val="00AB4C4D"/>
    <w:rsid w:val="00AB4DED"/>
    <w:rsid w:val="00AB55E4"/>
    <w:rsid w:val="00AB5CC7"/>
    <w:rsid w:val="00AB5EA0"/>
    <w:rsid w:val="00AB708F"/>
    <w:rsid w:val="00AB76A8"/>
    <w:rsid w:val="00AB7C60"/>
    <w:rsid w:val="00AC0F36"/>
    <w:rsid w:val="00AC2E5C"/>
    <w:rsid w:val="00AC47B6"/>
    <w:rsid w:val="00AC5AD1"/>
    <w:rsid w:val="00AC7DDC"/>
    <w:rsid w:val="00AD026C"/>
    <w:rsid w:val="00AD0CEB"/>
    <w:rsid w:val="00AD0DA1"/>
    <w:rsid w:val="00AD2BA3"/>
    <w:rsid w:val="00AD2E13"/>
    <w:rsid w:val="00AD3A43"/>
    <w:rsid w:val="00AD4385"/>
    <w:rsid w:val="00AD4A92"/>
    <w:rsid w:val="00AD4E81"/>
    <w:rsid w:val="00AD50D8"/>
    <w:rsid w:val="00AD54AD"/>
    <w:rsid w:val="00AD55FE"/>
    <w:rsid w:val="00AD6206"/>
    <w:rsid w:val="00AD6826"/>
    <w:rsid w:val="00AD6986"/>
    <w:rsid w:val="00AD7675"/>
    <w:rsid w:val="00AD7DF9"/>
    <w:rsid w:val="00AE16B4"/>
    <w:rsid w:val="00AE1D44"/>
    <w:rsid w:val="00AE2763"/>
    <w:rsid w:val="00AE29BB"/>
    <w:rsid w:val="00AE2CAF"/>
    <w:rsid w:val="00AE3620"/>
    <w:rsid w:val="00AE36E9"/>
    <w:rsid w:val="00AE3A45"/>
    <w:rsid w:val="00AE4752"/>
    <w:rsid w:val="00AE588D"/>
    <w:rsid w:val="00AE5985"/>
    <w:rsid w:val="00AE5D4E"/>
    <w:rsid w:val="00AE5FC2"/>
    <w:rsid w:val="00AE6C07"/>
    <w:rsid w:val="00AE71C8"/>
    <w:rsid w:val="00AF2E5D"/>
    <w:rsid w:val="00AF314C"/>
    <w:rsid w:val="00AF33D9"/>
    <w:rsid w:val="00AF40FF"/>
    <w:rsid w:val="00AF4951"/>
    <w:rsid w:val="00AF4D0B"/>
    <w:rsid w:val="00AF4D4E"/>
    <w:rsid w:val="00AF7529"/>
    <w:rsid w:val="00AF7D2D"/>
    <w:rsid w:val="00B002E4"/>
    <w:rsid w:val="00B00714"/>
    <w:rsid w:val="00B012C8"/>
    <w:rsid w:val="00B03A09"/>
    <w:rsid w:val="00B0489B"/>
    <w:rsid w:val="00B04A04"/>
    <w:rsid w:val="00B0584F"/>
    <w:rsid w:val="00B0589A"/>
    <w:rsid w:val="00B05D33"/>
    <w:rsid w:val="00B064F6"/>
    <w:rsid w:val="00B115D5"/>
    <w:rsid w:val="00B1200E"/>
    <w:rsid w:val="00B122F2"/>
    <w:rsid w:val="00B126C1"/>
    <w:rsid w:val="00B13204"/>
    <w:rsid w:val="00B13767"/>
    <w:rsid w:val="00B13AC3"/>
    <w:rsid w:val="00B158CF"/>
    <w:rsid w:val="00B15C29"/>
    <w:rsid w:val="00B161BB"/>
    <w:rsid w:val="00B1693E"/>
    <w:rsid w:val="00B20CF7"/>
    <w:rsid w:val="00B210ED"/>
    <w:rsid w:val="00B21A5F"/>
    <w:rsid w:val="00B23184"/>
    <w:rsid w:val="00B24392"/>
    <w:rsid w:val="00B2440E"/>
    <w:rsid w:val="00B24B04"/>
    <w:rsid w:val="00B254C5"/>
    <w:rsid w:val="00B30C80"/>
    <w:rsid w:val="00B332B2"/>
    <w:rsid w:val="00B333E8"/>
    <w:rsid w:val="00B34880"/>
    <w:rsid w:val="00B34CCC"/>
    <w:rsid w:val="00B34FF6"/>
    <w:rsid w:val="00B358ED"/>
    <w:rsid w:val="00B3638F"/>
    <w:rsid w:val="00B36800"/>
    <w:rsid w:val="00B36D48"/>
    <w:rsid w:val="00B36EC7"/>
    <w:rsid w:val="00B36EDD"/>
    <w:rsid w:val="00B37A54"/>
    <w:rsid w:val="00B37DC1"/>
    <w:rsid w:val="00B40028"/>
    <w:rsid w:val="00B41037"/>
    <w:rsid w:val="00B438E6"/>
    <w:rsid w:val="00B44780"/>
    <w:rsid w:val="00B44ABB"/>
    <w:rsid w:val="00B45369"/>
    <w:rsid w:val="00B46293"/>
    <w:rsid w:val="00B462CA"/>
    <w:rsid w:val="00B52197"/>
    <w:rsid w:val="00B523AC"/>
    <w:rsid w:val="00B53763"/>
    <w:rsid w:val="00B53DFD"/>
    <w:rsid w:val="00B55154"/>
    <w:rsid w:val="00B5608B"/>
    <w:rsid w:val="00B57114"/>
    <w:rsid w:val="00B57C97"/>
    <w:rsid w:val="00B6035A"/>
    <w:rsid w:val="00B6069B"/>
    <w:rsid w:val="00B60F95"/>
    <w:rsid w:val="00B61346"/>
    <w:rsid w:val="00B61978"/>
    <w:rsid w:val="00B61C97"/>
    <w:rsid w:val="00B628C5"/>
    <w:rsid w:val="00B62F8F"/>
    <w:rsid w:val="00B64026"/>
    <w:rsid w:val="00B64288"/>
    <w:rsid w:val="00B644C9"/>
    <w:rsid w:val="00B647B2"/>
    <w:rsid w:val="00B659BD"/>
    <w:rsid w:val="00B663A2"/>
    <w:rsid w:val="00B67A18"/>
    <w:rsid w:val="00B67EAF"/>
    <w:rsid w:val="00B70E35"/>
    <w:rsid w:val="00B7154F"/>
    <w:rsid w:val="00B71933"/>
    <w:rsid w:val="00B72046"/>
    <w:rsid w:val="00B725EA"/>
    <w:rsid w:val="00B72E65"/>
    <w:rsid w:val="00B72EFF"/>
    <w:rsid w:val="00B733E4"/>
    <w:rsid w:val="00B73AF6"/>
    <w:rsid w:val="00B73B5E"/>
    <w:rsid w:val="00B73C57"/>
    <w:rsid w:val="00B74F18"/>
    <w:rsid w:val="00B76119"/>
    <w:rsid w:val="00B76191"/>
    <w:rsid w:val="00B806FD"/>
    <w:rsid w:val="00B8078D"/>
    <w:rsid w:val="00B807F6"/>
    <w:rsid w:val="00B82553"/>
    <w:rsid w:val="00B82F96"/>
    <w:rsid w:val="00B83039"/>
    <w:rsid w:val="00B87D87"/>
    <w:rsid w:val="00B900A8"/>
    <w:rsid w:val="00B90A89"/>
    <w:rsid w:val="00B90AAF"/>
    <w:rsid w:val="00B91749"/>
    <w:rsid w:val="00B91D22"/>
    <w:rsid w:val="00B931E0"/>
    <w:rsid w:val="00B936F7"/>
    <w:rsid w:val="00B94416"/>
    <w:rsid w:val="00B94ED6"/>
    <w:rsid w:val="00B957C8"/>
    <w:rsid w:val="00B95F55"/>
    <w:rsid w:val="00B9757E"/>
    <w:rsid w:val="00B97BC3"/>
    <w:rsid w:val="00BA29A9"/>
    <w:rsid w:val="00BA3D61"/>
    <w:rsid w:val="00BA3ECE"/>
    <w:rsid w:val="00BA46A7"/>
    <w:rsid w:val="00BA4D9C"/>
    <w:rsid w:val="00BA600F"/>
    <w:rsid w:val="00BA6126"/>
    <w:rsid w:val="00BA6934"/>
    <w:rsid w:val="00BB0A16"/>
    <w:rsid w:val="00BB1914"/>
    <w:rsid w:val="00BB1CCB"/>
    <w:rsid w:val="00BB3A26"/>
    <w:rsid w:val="00BB681C"/>
    <w:rsid w:val="00BC209F"/>
    <w:rsid w:val="00BC24A4"/>
    <w:rsid w:val="00BC28C8"/>
    <w:rsid w:val="00BC33A9"/>
    <w:rsid w:val="00BC3DBF"/>
    <w:rsid w:val="00BC5210"/>
    <w:rsid w:val="00BC54C2"/>
    <w:rsid w:val="00BC5E27"/>
    <w:rsid w:val="00BC76BD"/>
    <w:rsid w:val="00BD0180"/>
    <w:rsid w:val="00BD12A3"/>
    <w:rsid w:val="00BD14F6"/>
    <w:rsid w:val="00BD1512"/>
    <w:rsid w:val="00BD2030"/>
    <w:rsid w:val="00BD2146"/>
    <w:rsid w:val="00BD2AA9"/>
    <w:rsid w:val="00BD33AA"/>
    <w:rsid w:val="00BD3D25"/>
    <w:rsid w:val="00BD3F08"/>
    <w:rsid w:val="00BD3FAC"/>
    <w:rsid w:val="00BD47E5"/>
    <w:rsid w:val="00BD51D6"/>
    <w:rsid w:val="00BD6547"/>
    <w:rsid w:val="00BD6D34"/>
    <w:rsid w:val="00BD79B3"/>
    <w:rsid w:val="00BD7F6E"/>
    <w:rsid w:val="00BE0A6B"/>
    <w:rsid w:val="00BE1B3E"/>
    <w:rsid w:val="00BE436A"/>
    <w:rsid w:val="00BE45BA"/>
    <w:rsid w:val="00BE4717"/>
    <w:rsid w:val="00BE48D8"/>
    <w:rsid w:val="00BE65C3"/>
    <w:rsid w:val="00BE672A"/>
    <w:rsid w:val="00BE6C29"/>
    <w:rsid w:val="00BE6CF2"/>
    <w:rsid w:val="00BE737D"/>
    <w:rsid w:val="00BF027E"/>
    <w:rsid w:val="00BF035A"/>
    <w:rsid w:val="00BF092F"/>
    <w:rsid w:val="00BF0B14"/>
    <w:rsid w:val="00BF0B16"/>
    <w:rsid w:val="00BF1230"/>
    <w:rsid w:val="00BF173C"/>
    <w:rsid w:val="00BF189F"/>
    <w:rsid w:val="00BF2337"/>
    <w:rsid w:val="00BF3279"/>
    <w:rsid w:val="00BF358E"/>
    <w:rsid w:val="00BF472F"/>
    <w:rsid w:val="00BF47B0"/>
    <w:rsid w:val="00BF5327"/>
    <w:rsid w:val="00BF6778"/>
    <w:rsid w:val="00BF6A78"/>
    <w:rsid w:val="00BF6BD9"/>
    <w:rsid w:val="00BF770F"/>
    <w:rsid w:val="00BF7D19"/>
    <w:rsid w:val="00C00564"/>
    <w:rsid w:val="00C00600"/>
    <w:rsid w:val="00C0082F"/>
    <w:rsid w:val="00C011BD"/>
    <w:rsid w:val="00C01946"/>
    <w:rsid w:val="00C03123"/>
    <w:rsid w:val="00C04CE9"/>
    <w:rsid w:val="00C050C9"/>
    <w:rsid w:val="00C051B9"/>
    <w:rsid w:val="00C05711"/>
    <w:rsid w:val="00C06224"/>
    <w:rsid w:val="00C06486"/>
    <w:rsid w:val="00C07179"/>
    <w:rsid w:val="00C072CD"/>
    <w:rsid w:val="00C12B19"/>
    <w:rsid w:val="00C13BDB"/>
    <w:rsid w:val="00C14774"/>
    <w:rsid w:val="00C16B99"/>
    <w:rsid w:val="00C17633"/>
    <w:rsid w:val="00C1792B"/>
    <w:rsid w:val="00C201E0"/>
    <w:rsid w:val="00C20DF0"/>
    <w:rsid w:val="00C219A4"/>
    <w:rsid w:val="00C219FA"/>
    <w:rsid w:val="00C21D33"/>
    <w:rsid w:val="00C22B52"/>
    <w:rsid w:val="00C22D96"/>
    <w:rsid w:val="00C250AB"/>
    <w:rsid w:val="00C26395"/>
    <w:rsid w:val="00C26684"/>
    <w:rsid w:val="00C274BD"/>
    <w:rsid w:val="00C3130C"/>
    <w:rsid w:val="00C31550"/>
    <w:rsid w:val="00C3182A"/>
    <w:rsid w:val="00C31F66"/>
    <w:rsid w:val="00C32905"/>
    <w:rsid w:val="00C337B4"/>
    <w:rsid w:val="00C3382F"/>
    <w:rsid w:val="00C341EF"/>
    <w:rsid w:val="00C34238"/>
    <w:rsid w:val="00C35AA7"/>
    <w:rsid w:val="00C35D60"/>
    <w:rsid w:val="00C35F18"/>
    <w:rsid w:val="00C408CB"/>
    <w:rsid w:val="00C40932"/>
    <w:rsid w:val="00C41B1C"/>
    <w:rsid w:val="00C41E8F"/>
    <w:rsid w:val="00C4200A"/>
    <w:rsid w:val="00C42409"/>
    <w:rsid w:val="00C4298E"/>
    <w:rsid w:val="00C4377C"/>
    <w:rsid w:val="00C44D43"/>
    <w:rsid w:val="00C45919"/>
    <w:rsid w:val="00C45F1D"/>
    <w:rsid w:val="00C47402"/>
    <w:rsid w:val="00C47D32"/>
    <w:rsid w:val="00C47D69"/>
    <w:rsid w:val="00C47F0F"/>
    <w:rsid w:val="00C50D4F"/>
    <w:rsid w:val="00C5199D"/>
    <w:rsid w:val="00C51D84"/>
    <w:rsid w:val="00C52396"/>
    <w:rsid w:val="00C52506"/>
    <w:rsid w:val="00C52536"/>
    <w:rsid w:val="00C530B9"/>
    <w:rsid w:val="00C534A6"/>
    <w:rsid w:val="00C535DF"/>
    <w:rsid w:val="00C53BF2"/>
    <w:rsid w:val="00C54188"/>
    <w:rsid w:val="00C54974"/>
    <w:rsid w:val="00C55208"/>
    <w:rsid w:val="00C5699D"/>
    <w:rsid w:val="00C57320"/>
    <w:rsid w:val="00C57444"/>
    <w:rsid w:val="00C57540"/>
    <w:rsid w:val="00C604C5"/>
    <w:rsid w:val="00C60AB3"/>
    <w:rsid w:val="00C619F6"/>
    <w:rsid w:val="00C62286"/>
    <w:rsid w:val="00C62703"/>
    <w:rsid w:val="00C628C6"/>
    <w:rsid w:val="00C6418C"/>
    <w:rsid w:val="00C6494C"/>
    <w:rsid w:val="00C64E23"/>
    <w:rsid w:val="00C6557B"/>
    <w:rsid w:val="00C659A3"/>
    <w:rsid w:val="00C662EC"/>
    <w:rsid w:val="00C667D3"/>
    <w:rsid w:val="00C71877"/>
    <w:rsid w:val="00C737CE"/>
    <w:rsid w:val="00C7399E"/>
    <w:rsid w:val="00C741B7"/>
    <w:rsid w:val="00C74E7B"/>
    <w:rsid w:val="00C75824"/>
    <w:rsid w:val="00C76B8F"/>
    <w:rsid w:val="00C76C48"/>
    <w:rsid w:val="00C77572"/>
    <w:rsid w:val="00C80682"/>
    <w:rsid w:val="00C806BF"/>
    <w:rsid w:val="00C80B23"/>
    <w:rsid w:val="00C81B54"/>
    <w:rsid w:val="00C81C09"/>
    <w:rsid w:val="00C82225"/>
    <w:rsid w:val="00C82259"/>
    <w:rsid w:val="00C827E7"/>
    <w:rsid w:val="00C84055"/>
    <w:rsid w:val="00C860CD"/>
    <w:rsid w:val="00C8617D"/>
    <w:rsid w:val="00C86415"/>
    <w:rsid w:val="00C87648"/>
    <w:rsid w:val="00C87E55"/>
    <w:rsid w:val="00C90D85"/>
    <w:rsid w:val="00C9297C"/>
    <w:rsid w:val="00C94014"/>
    <w:rsid w:val="00C94ADC"/>
    <w:rsid w:val="00C95A92"/>
    <w:rsid w:val="00C9607B"/>
    <w:rsid w:val="00C963AC"/>
    <w:rsid w:val="00CA088F"/>
    <w:rsid w:val="00CA594D"/>
    <w:rsid w:val="00CA5F7A"/>
    <w:rsid w:val="00CA634B"/>
    <w:rsid w:val="00CA64BC"/>
    <w:rsid w:val="00CA673F"/>
    <w:rsid w:val="00CA69F7"/>
    <w:rsid w:val="00CA7414"/>
    <w:rsid w:val="00CB0A99"/>
    <w:rsid w:val="00CB14E5"/>
    <w:rsid w:val="00CB2F25"/>
    <w:rsid w:val="00CB34F1"/>
    <w:rsid w:val="00CB5A09"/>
    <w:rsid w:val="00CB67EA"/>
    <w:rsid w:val="00CB74E7"/>
    <w:rsid w:val="00CB7A2F"/>
    <w:rsid w:val="00CC0E66"/>
    <w:rsid w:val="00CC170B"/>
    <w:rsid w:val="00CC1F05"/>
    <w:rsid w:val="00CC2711"/>
    <w:rsid w:val="00CC31EC"/>
    <w:rsid w:val="00CC4237"/>
    <w:rsid w:val="00CC4678"/>
    <w:rsid w:val="00CC470E"/>
    <w:rsid w:val="00CC5DFB"/>
    <w:rsid w:val="00CD0533"/>
    <w:rsid w:val="00CD0CD4"/>
    <w:rsid w:val="00CD2390"/>
    <w:rsid w:val="00CD239C"/>
    <w:rsid w:val="00CD2A7D"/>
    <w:rsid w:val="00CD2FF6"/>
    <w:rsid w:val="00CD4632"/>
    <w:rsid w:val="00CD4FE8"/>
    <w:rsid w:val="00CD7857"/>
    <w:rsid w:val="00CE01EB"/>
    <w:rsid w:val="00CE1CD2"/>
    <w:rsid w:val="00CE3B9F"/>
    <w:rsid w:val="00CE3DAB"/>
    <w:rsid w:val="00CE430A"/>
    <w:rsid w:val="00CE57F9"/>
    <w:rsid w:val="00CE6DB1"/>
    <w:rsid w:val="00CF1711"/>
    <w:rsid w:val="00CF1FB8"/>
    <w:rsid w:val="00CF2C65"/>
    <w:rsid w:val="00CF4666"/>
    <w:rsid w:val="00CF49BD"/>
    <w:rsid w:val="00CF4B24"/>
    <w:rsid w:val="00CF4D7A"/>
    <w:rsid w:val="00CF663F"/>
    <w:rsid w:val="00CF68B4"/>
    <w:rsid w:val="00CF6BE7"/>
    <w:rsid w:val="00CF71F2"/>
    <w:rsid w:val="00D012A4"/>
    <w:rsid w:val="00D01435"/>
    <w:rsid w:val="00D01878"/>
    <w:rsid w:val="00D01D7D"/>
    <w:rsid w:val="00D01DA4"/>
    <w:rsid w:val="00D02075"/>
    <w:rsid w:val="00D02D38"/>
    <w:rsid w:val="00D054A8"/>
    <w:rsid w:val="00D078B6"/>
    <w:rsid w:val="00D07CB2"/>
    <w:rsid w:val="00D07D50"/>
    <w:rsid w:val="00D07F7F"/>
    <w:rsid w:val="00D1022C"/>
    <w:rsid w:val="00D104BE"/>
    <w:rsid w:val="00D10AF6"/>
    <w:rsid w:val="00D10E20"/>
    <w:rsid w:val="00D10F60"/>
    <w:rsid w:val="00D11052"/>
    <w:rsid w:val="00D11402"/>
    <w:rsid w:val="00D13358"/>
    <w:rsid w:val="00D14067"/>
    <w:rsid w:val="00D1579B"/>
    <w:rsid w:val="00D15A92"/>
    <w:rsid w:val="00D15F86"/>
    <w:rsid w:val="00D169C4"/>
    <w:rsid w:val="00D17137"/>
    <w:rsid w:val="00D17900"/>
    <w:rsid w:val="00D20BD9"/>
    <w:rsid w:val="00D20C5A"/>
    <w:rsid w:val="00D20D0D"/>
    <w:rsid w:val="00D22371"/>
    <w:rsid w:val="00D230DC"/>
    <w:rsid w:val="00D232DD"/>
    <w:rsid w:val="00D2351C"/>
    <w:rsid w:val="00D238C8"/>
    <w:rsid w:val="00D24B65"/>
    <w:rsid w:val="00D252D5"/>
    <w:rsid w:val="00D255DD"/>
    <w:rsid w:val="00D26482"/>
    <w:rsid w:val="00D27115"/>
    <w:rsid w:val="00D272C1"/>
    <w:rsid w:val="00D27A72"/>
    <w:rsid w:val="00D31786"/>
    <w:rsid w:val="00D31C14"/>
    <w:rsid w:val="00D3252B"/>
    <w:rsid w:val="00D33863"/>
    <w:rsid w:val="00D34DCC"/>
    <w:rsid w:val="00D34FD8"/>
    <w:rsid w:val="00D3520F"/>
    <w:rsid w:val="00D37E16"/>
    <w:rsid w:val="00D4026D"/>
    <w:rsid w:val="00D40534"/>
    <w:rsid w:val="00D40579"/>
    <w:rsid w:val="00D42995"/>
    <w:rsid w:val="00D43F23"/>
    <w:rsid w:val="00D446F4"/>
    <w:rsid w:val="00D44964"/>
    <w:rsid w:val="00D44B35"/>
    <w:rsid w:val="00D453D4"/>
    <w:rsid w:val="00D4569E"/>
    <w:rsid w:val="00D465FB"/>
    <w:rsid w:val="00D470DF"/>
    <w:rsid w:val="00D5041D"/>
    <w:rsid w:val="00D51C02"/>
    <w:rsid w:val="00D51E9E"/>
    <w:rsid w:val="00D53CEC"/>
    <w:rsid w:val="00D54EE9"/>
    <w:rsid w:val="00D55CA1"/>
    <w:rsid w:val="00D578A1"/>
    <w:rsid w:val="00D61D9B"/>
    <w:rsid w:val="00D624F2"/>
    <w:rsid w:val="00D6252D"/>
    <w:rsid w:val="00D64F18"/>
    <w:rsid w:val="00D65738"/>
    <w:rsid w:val="00D65C1D"/>
    <w:rsid w:val="00D65C46"/>
    <w:rsid w:val="00D668E5"/>
    <w:rsid w:val="00D70742"/>
    <w:rsid w:val="00D726A0"/>
    <w:rsid w:val="00D72FD0"/>
    <w:rsid w:val="00D76264"/>
    <w:rsid w:val="00D771ED"/>
    <w:rsid w:val="00D773FC"/>
    <w:rsid w:val="00D77C62"/>
    <w:rsid w:val="00D8016E"/>
    <w:rsid w:val="00D825D0"/>
    <w:rsid w:val="00D82F53"/>
    <w:rsid w:val="00D850FF"/>
    <w:rsid w:val="00D9144B"/>
    <w:rsid w:val="00D92996"/>
    <w:rsid w:val="00D931E3"/>
    <w:rsid w:val="00D933A9"/>
    <w:rsid w:val="00D93CF3"/>
    <w:rsid w:val="00D93D6E"/>
    <w:rsid w:val="00D93EA4"/>
    <w:rsid w:val="00D97D3B"/>
    <w:rsid w:val="00D97D53"/>
    <w:rsid w:val="00D97D56"/>
    <w:rsid w:val="00D97E1A"/>
    <w:rsid w:val="00DA06B5"/>
    <w:rsid w:val="00DA0ABB"/>
    <w:rsid w:val="00DA0F70"/>
    <w:rsid w:val="00DA23D7"/>
    <w:rsid w:val="00DA2F09"/>
    <w:rsid w:val="00DA3935"/>
    <w:rsid w:val="00DA5AB5"/>
    <w:rsid w:val="00DA5C1E"/>
    <w:rsid w:val="00DA62A9"/>
    <w:rsid w:val="00DA6A4A"/>
    <w:rsid w:val="00DA6B12"/>
    <w:rsid w:val="00DA711B"/>
    <w:rsid w:val="00DA743D"/>
    <w:rsid w:val="00DB2C6D"/>
    <w:rsid w:val="00DB4DEF"/>
    <w:rsid w:val="00DB5D25"/>
    <w:rsid w:val="00DB782E"/>
    <w:rsid w:val="00DB7D31"/>
    <w:rsid w:val="00DC0AE4"/>
    <w:rsid w:val="00DC0D3C"/>
    <w:rsid w:val="00DC0F4F"/>
    <w:rsid w:val="00DC1890"/>
    <w:rsid w:val="00DC1904"/>
    <w:rsid w:val="00DC1E60"/>
    <w:rsid w:val="00DC2491"/>
    <w:rsid w:val="00DC26EF"/>
    <w:rsid w:val="00DC3E60"/>
    <w:rsid w:val="00DC41D3"/>
    <w:rsid w:val="00DC4576"/>
    <w:rsid w:val="00DC50C1"/>
    <w:rsid w:val="00DC5411"/>
    <w:rsid w:val="00DC5982"/>
    <w:rsid w:val="00DC65BC"/>
    <w:rsid w:val="00DC68E6"/>
    <w:rsid w:val="00DC6964"/>
    <w:rsid w:val="00DC7731"/>
    <w:rsid w:val="00DD014B"/>
    <w:rsid w:val="00DD1320"/>
    <w:rsid w:val="00DD1916"/>
    <w:rsid w:val="00DD2B15"/>
    <w:rsid w:val="00DD3152"/>
    <w:rsid w:val="00DD341C"/>
    <w:rsid w:val="00DD60CC"/>
    <w:rsid w:val="00DD74F5"/>
    <w:rsid w:val="00DE0C22"/>
    <w:rsid w:val="00DE1368"/>
    <w:rsid w:val="00DE1BC8"/>
    <w:rsid w:val="00DE1C50"/>
    <w:rsid w:val="00DE25F1"/>
    <w:rsid w:val="00DE35D9"/>
    <w:rsid w:val="00DE5120"/>
    <w:rsid w:val="00DE5AB1"/>
    <w:rsid w:val="00DF08E7"/>
    <w:rsid w:val="00DF17A5"/>
    <w:rsid w:val="00DF3B33"/>
    <w:rsid w:val="00DF4541"/>
    <w:rsid w:val="00DF4CFE"/>
    <w:rsid w:val="00DF4D12"/>
    <w:rsid w:val="00E00074"/>
    <w:rsid w:val="00E00169"/>
    <w:rsid w:val="00E0049D"/>
    <w:rsid w:val="00E00C54"/>
    <w:rsid w:val="00E01D3B"/>
    <w:rsid w:val="00E042C4"/>
    <w:rsid w:val="00E043F8"/>
    <w:rsid w:val="00E053CD"/>
    <w:rsid w:val="00E055D4"/>
    <w:rsid w:val="00E06340"/>
    <w:rsid w:val="00E06745"/>
    <w:rsid w:val="00E07D10"/>
    <w:rsid w:val="00E10549"/>
    <w:rsid w:val="00E10AE2"/>
    <w:rsid w:val="00E10F0A"/>
    <w:rsid w:val="00E11898"/>
    <w:rsid w:val="00E13604"/>
    <w:rsid w:val="00E13B8F"/>
    <w:rsid w:val="00E14EC4"/>
    <w:rsid w:val="00E15FB9"/>
    <w:rsid w:val="00E16AF0"/>
    <w:rsid w:val="00E21875"/>
    <w:rsid w:val="00E24412"/>
    <w:rsid w:val="00E25407"/>
    <w:rsid w:val="00E25A54"/>
    <w:rsid w:val="00E25B65"/>
    <w:rsid w:val="00E25DAE"/>
    <w:rsid w:val="00E25F04"/>
    <w:rsid w:val="00E26955"/>
    <w:rsid w:val="00E26D23"/>
    <w:rsid w:val="00E27503"/>
    <w:rsid w:val="00E30B6D"/>
    <w:rsid w:val="00E31C5D"/>
    <w:rsid w:val="00E32599"/>
    <w:rsid w:val="00E334C8"/>
    <w:rsid w:val="00E33B03"/>
    <w:rsid w:val="00E33B0E"/>
    <w:rsid w:val="00E346C9"/>
    <w:rsid w:val="00E364A0"/>
    <w:rsid w:val="00E37862"/>
    <w:rsid w:val="00E37B3A"/>
    <w:rsid w:val="00E37DEE"/>
    <w:rsid w:val="00E37F82"/>
    <w:rsid w:val="00E417A7"/>
    <w:rsid w:val="00E41F6C"/>
    <w:rsid w:val="00E42155"/>
    <w:rsid w:val="00E42621"/>
    <w:rsid w:val="00E42C76"/>
    <w:rsid w:val="00E431D4"/>
    <w:rsid w:val="00E431FE"/>
    <w:rsid w:val="00E43D70"/>
    <w:rsid w:val="00E441F8"/>
    <w:rsid w:val="00E446A6"/>
    <w:rsid w:val="00E50EC6"/>
    <w:rsid w:val="00E51A66"/>
    <w:rsid w:val="00E52436"/>
    <w:rsid w:val="00E52656"/>
    <w:rsid w:val="00E531FF"/>
    <w:rsid w:val="00E53424"/>
    <w:rsid w:val="00E53CB5"/>
    <w:rsid w:val="00E53CCD"/>
    <w:rsid w:val="00E54CDC"/>
    <w:rsid w:val="00E5501D"/>
    <w:rsid w:val="00E551D9"/>
    <w:rsid w:val="00E57103"/>
    <w:rsid w:val="00E5791C"/>
    <w:rsid w:val="00E57BF0"/>
    <w:rsid w:val="00E60113"/>
    <w:rsid w:val="00E60A21"/>
    <w:rsid w:val="00E613FC"/>
    <w:rsid w:val="00E61F55"/>
    <w:rsid w:val="00E62607"/>
    <w:rsid w:val="00E62E30"/>
    <w:rsid w:val="00E63C0F"/>
    <w:rsid w:val="00E64A3F"/>
    <w:rsid w:val="00E64B11"/>
    <w:rsid w:val="00E64C3A"/>
    <w:rsid w:val="00E66402"/>
    <w:rsid w:val="00E66A5C"/>
    <w:rsid w:val="00E66A84"/>
    <w:rsid w:val="00E6756C"/>
    <w:rsid w:val="00E675C6"/>
    <w:rsid w:val="00E70943"/>
    <w:rsid w:val="00E71450"/>
    <w:rsid w:val="00E71855"/>
    <w:rsid w:val="00E719A9"/>
    <w:rsid w:val="00E737EF"/>
    <w:rsid w:val="00E73F6D"/>
    <w:rsid w:val="00E7479E"/>
    <w:rsid w:val="00E754CE"/>
    <w:rsid w:val="00E75FB9"/>
    <w:rsid w:val="00E76281"/>
    <w:rsid w:val="00E76547"/>
    <w:rsid w:val="00E7731C"/>
    <w:rsid w:val="00E774DB"/>
    <w:rsid w:val="00E8009F"/>
    <w:rsid w:val="00E81087"/>
    <w:rsid w:val="00E82755"/>
    <w:rsid w:val="00E82F0F"/>
    <w:rsid w:val="00E82F1E"/>
    <w:rsid w:val="00E8542F"/>
    <w:rsid w:val="00E8563A"/>
    <w:rsid w:val="00E86106"/>
    <w:rsid w:val="00E86353"/>
    <w:rsid w:val="00E86410"/>
    <w:rsid w:val="00E87471"/>
    <w:rsid w:val="00E87F26"/>
    <w:rsid w:val="00E9114C"/>
    <w:rsid w:val="00E912EE"/>
    <w:rsid w:val="00E914DE"/>
    <w:rsid w:val="00E91873"/>
    <w:rsid w:val="00E91D89"/>
    <w:rsid w:val="00E91F0C"/>
    <w:rsid w:val="00E93A03"/>
    <w:rsid w:val="00E94535"/>
    <w:rsid w:val="00E94E8C"/>
    <w:rsid w:val="00E95C5B"/>
    <w:rsid w:val="00E974B0"/>
    <w:rsid w:val="00EA09BC"/>
    <w:rsid w:val="00EA16C0"/>
    <w:rsid w:val="00EA1DE4"/>
    <w:rsid w:val="00EA2186"/>
    <w:rsid w:val="00EA21CD"/>
    <w:rsid w:val="00EA2867"/>
    <w:rsid w:val="00EA5934"/>
    <w:rsid w:val="00EA5F51"/>
    <w:rsid w:val="00EA601C"/>
    <w:rsid w:val="00EA60EA"/>
    <w:rsid w:val="00EB29BF"/>
    <w:rsid w:val="00EB2F9B"/>
    <w:rsid w:val="00EB4F87"/>
    <w:rsid w:val="00EB5A3F"/>
    <w:rsid w:val="00EB5A62"/>
    <w:rsid w:val="00EB63C3"/>
    <w:rsid w:val="00EC0C09"/>
    <w:rsid w:val="00EC0D33"/>
    <w:rsid w:val="00EC144B"/>
    <w:rsid w:val="00EC156E"/>
    <w:rsid w:val="00EC1AF3"/>
    <w:rsid w:val="00EC1EE8"/>
    <w:rsid w:val="00EC2F2E"/>
    <w:rsid w:val="00EC40A2"/>
    <w:rsid w:val="00EC43A1"/>
    <w:rsid w:val="00EC4EAF"/>
    <w:rsid w:val="00EC5011"/>
    <w:rsid w:val="00EC79DF"/>
    <w:rsid w:val="00EC7B86"/>
    <w:rsid w:val="00EC7C7F"/>
    <w:rsid w:val="00ED11B2"/>
    <w:rsid w:val="00ED1634"/>
    <w:rsid w:val="00ED23F1"/>
    <w:rsid w:val="00ED2E75"/>
    <w:rsid w:val="00ED3CC2"/>
    <w:rsid w:val="00ED4B10"/>
    <w:rsid w:val="00ED707A"/>
    <w:rsid w:val="00ED740A"/>
    <w:rsid w:val="00ED76DE"/>
    <w:rsid w:val="00EE00A1"/>
    <w:rsid w:val="00EE03E3"/>
    <w:rsid w:val="00EE042A"/>
    <w:rsid w:val="00EE099C"/>
    <w:rsid w:val="00EE0A2A"/>
    <w:rsid w:val="00EE1380"/>
    <w:rsid w:val="00EE14A1"/>
    <w:rsid w:val="00EE1B30"/>
    <w:rsid w:val="00EE1EAA"/>
    <w:rsid w:val="00EE1F66"/>
    <w:rsid w:val="00EE219C"/>
    <w:rsid w:val="00EE2B22"/>
    <w:rsid w:val="00EE3031"/>
    <w:rsid w:val="00EE34A0"/>
    <w:rsid w:val="00EE35A4"/>
    <w:rsid w:val="00EE3AB4"/>
    <w:rsid w:val="00EE417B"/>
    <w:rsid w:val="00EE42DA"/>
    <w:rsid w:val="00EE53FD"/>
    <w:rsid w:val="00EE5906"/>
    <w:rsid w:val="00EE623D"/>
    <w:rsid w:val="00EE6D53"/>
    <w:rsid w:val="00EE732C"/>
    <w:rsid w:val="00EF03D0"/>
    <w:rsid w:val="00EF0B85"/>
    <w:rsid w:val="00EF1451"/>
    <w:rsid w:val="00EF1DF0"/>
    <w:rsid w:val="00EF1F45"/>
    <w:rsid w:val="00EF2E47"/>
    <w:rsid w:val="00EF3427"/>
    <w:rsid w:val="00EF3E88"/>
    <w:rsid w:val="00EF43C5"/>
    <w:rsid w:val="00EF4B42"/>
    <w:rsid w:val="00EF7913"/>
    <w:rsid w:val="00EF7BDF"/>
    <w:rsid w:val="00F001F2"/>
    <w:rsid w:val="00F003D3"/>
    <w:rsid w:val="00F008AB"/>
    <w:rsid w:val="00F00A4F"/>
    <w:rsid w:val="00F00B36"/>
    <w:rsid w:val="00F00FE7"/>
    <w:rsid w:val="00F035A8"/>
    <w:rsid w:val="00F03E32"/>
    <w:rsid w:val="00F043F2"/>
    <w:rsid w:val="00F05105"/>
    <w:rsid w:val="00F06163"/>
    <w:rsid w:val="00F0733D"/>
    <w:rsid w:val="00F07B5F"/>
    <w:rsid w:val="00F1091F"/>
    <w:rsid w:val="00F10964"/>
    <w:rsid w:val="00F10FAA"/>
    <w:rsid w:val="00F116C8"/>
    <w:rsid w:val="00F12B3A"/>
    <w:rsid w:val="00F132B3"/>
    <w:rsid w:val="00F13739"/>
    <w:rsid w:val="00F16064"/>
    <w:rsid w:val="00F16718"/>
    <w:rsid w:val="00F20158"/>
    <w:rsid w:val="00F20BD8"/>
    <w:rsid w:val="00F20FA6"/>
    <w:rsid w:val="00F22780"/>
    <w:rsid w:val="00F23259"/>
    <w:rsid w:val="00F24B8A"/>
    <w:rsid w:val="00F256E3"/>
    <w:rsid w:val="00F25A75"/>
    <w:rsid w:val="00F25B6E"/>
    <w:rsid w:val="00F264F9"/>
    <w:rsid w:val="00F2733C"/>
    <w:rsid w:val="00F27AFC"/>
    <w:rsid w:val="00F3152D"/>
    <w:rsid w:val="00F3190F"/>
    <w:rsid w:val="00F32F9C"/>
    <w:rsid w:val="00F334A1"/>
    <w:rsid w:val="00F3369A"/>
    <w:rsid w:val="00F33AA3"/>
    <w:rsid w:val="00F342C1"/>
    <w:rsid w:val="00F368F6"/>
    <w:rsid w:val="00F37546"/>
    <w:rsid w:val="00F4044C"/>
    <w:rsid w:val="00F40A93"/>
    <w:rsid w:val="00F40E33"/>
    <w:rsid w:val="00F41811"/>
    <w:rsid w:val="00F42289"/>
    <w:rsid w:val="00F42E75"/>
    <w:rsid w:val="00F433B7"/>
    <w:rsid w:val="00F44FAF"/>
    <w:rsid w:val="00F453BC"/>
    <w:rsid w:val="00F453D1"/>
    <w:rsid w:val="00F45D65"/>
    <w:rsid w:val="00F462C4"/>
    <w:rsid w:val="00F46696"/>
    <w:rsid w:val="00F5054F"/>
    <w:rsid w:val="00F50DC6"/>
    <w:rsid w:val="00F50EB9"/>
    <w:rsid w:val="00F513BB"/>
    <w:rsid w:val="00F51510"/>
    <w:rsid w:val="00F517FA"/>
    <w:rsid w:val="00F524EF"/>
    <w:rsid w:val="00F527A2"/>
    <w:rsid w:val="00F52967"/>
    <w:rsid w:val="00F52D16"/>
    <w:rsid w:val="00F5341F"/>
    <w:rsid w:val="00F53787"/>
    <w:rsid w:val="00F53817"/>
    <w:rsid w:val="00F53BCE"/>
    <w:rsid w:val="00F545E2"/>
    <w:rsid w:val="00F55591"/>
    <w:rsid w:val="00F557EC"/>
    <w:rsid w:val="00F55F9E"/>
    <w:rsid w:val="00F564E1"/>
    <w:rsid w:val="00F56F8F"/>
    <w:rsid w:val="00F576AC"/>
    <w:rsid w:val="00F57892"/>
    <w:rsid w:val="00F57EA8"/>
    <w:rsid w:val="00F601AB"/>
    <w:rsid w:val="00F62D67"/>
    <w:rsid w:val="00F632C1"/>
    <w:rsid w:val="00F6342E"/>
    <w:rsid w:val="00F63BD9"/>
    <w:rsid w:val="00F6400E"/>
    <w:rsid w:val="00F65465"/>
    <w:rsid w:val="00F6647E"/>
    <w:rsid w:val="00F6650F"/>
    <w:rsid w:val="00F666AE"/>
    <w:rsid w:val="00F6694C"/>
    <w:rsid w:val="00F674B0"/>
    <w:rsid w:val="00F67763"/>
    <w:rsid w:val="00F7053D"/>
    <w:rsid w:val="00F70902"/>
    <w:rsid w:val="00F71128"/>
    <w:rsid w:val="00F71815"/>
    <w:rsid w:val="00F718D9"/>
    <w:rsid w:val="00F72CB1"/>
    <w:rsid w:val="00F73D44"/>
    <w:rsid w:val="00F74269"/>
    <w:rsid w:val="00F74FC1"/>
    <w:rsid w:val="00F76226"/>
    <w:rsid w:val="00F77879"/>
    <w:rsid w:val="00F779DE"/>
    <w:rsid w:val="00F77B2C"/>
    <w:rsid w:val="00F80BDD"/>
    <w:rsid w:val="00F80DBE"/>
    <w:rsid w:val="00F8145F"/>
    <w:rsid w:val="00F818A2"/>
    <w:rsid w:val="00F8362A"/>
    <w:rsid w:val="00F83720"/>
    <w:rsid w:val="00F83AD8"/>
    <w:rsid w:val="00F83F5A"/>
    <w:rsid w:val="00F8574E"/>
    <w:rsid w:val="00F86070"/>
    <w:rsid w:val="00F867F6"/>
    <w:rsid w:val="00F869D2"/>
    <w:rsid w:val="00F86CF9"/>
    <w:rsid w:val="00F86F87"/>
    <w:rsid w:val="00F87FF0"/>
    <w:rsid w:val="00F91EA7"/>
    <w:rsid w:val="00F9283D"/>
    <w:rsid w:val="00F93B13"/>
    <w:rsid w:val="00F94644"/>
    <w:rsid w:val="00F94761"/>
    <w:rsid w:val="00F96223"/>
    <w:rsid w:val="00F96DF2"/>
    <w:rsid w:val="00F96F18"/>
    <w:rsid w:val="00FA0713"/>
    <w:rsid w:val="00FA167B"/>
    <w:rsid w:val="00FA344D"/>
    <w:rsid w:val="00FA4CD0"/>
    <w:rsid w:val="00FA508E"/>
    <w:rsid w:val="00FA5320"/>
    <w:rsid w:val="00FA5454"/>
    <w:rsid w:val="00FA68FE"/>
    <w:rsid w:val="00FA7846"/>
    <w:rsid w:val="00FB0428"/>
    <w:rsid w:val="00FB33F5"/>
    <w:rsid w:val="00FB3723"/>
    <w:rsid w:val="00FB388A"/>
    <w:rsid w:val="00FB5715"/>
    <w:rsid w:val="00FB666A"/>
    <w:rsid w:val="00FB752D"/>
    <w:rsid w:val="00FB7AD6"/>
    <w:rsid w:val="00FC0814"/>
    <w:rsid w:val="00FC1590"/>
    <w:rsid w:val="00FC1A84"/>
    <w:rsid w:val="00FC2452"/>
    <w:rsid w:val="00FC26E5"/>
    <w:rsid w:val="00FC2CD6"/>
    <w:rsid w:val="00FC542B"/>
    <w:rsid w:val="00FC5D74"/>
    <w:rsid w:val="00FC68B0"/>
    <w:rsid w:val="00FC69D4"/>
    <w:rsid w:val="00FD10D2"/>
    <w:rsid w:val="00FD16A2"/>
    <w:rsid w:val="00FD19F1"/>
    <w:rsid w:val="00FD1B0F"/>
    <w:rsid w:val="00FD3408"/>
    <w:rsid w:val="00FD34F3"/>
    <w:rsid w:val="00FD370F"/>
    <w:rsid w:val="00FD4022"/>
    <w:rsid w:val="00FD51C0"/>
    <w:rsid w:val="00FD59E0"/>
    <w:rsid w:val="00FD613E"/>
    <w:rsid w:val="00FD64A7"/>
    <w:rsid w:val="00FE0B3E"/>
    <w:rsid w:val="00FE0B90"/>
    <w:rsid w:val="00FE1619"/>
    <w:rsid w:val="00FE1C64"/>
    <w:rsid w:val="00FE1CF0"/>
    <w:rsid w:val="00FE2AF7"/>
    <w:rsid w:val="00FE47F2"/>
    <w:rsid w:val="00FE50BF"/>
    <w:rsid w:val="00FE686B"/>
    <w:rsid w:val="00FF05B0"/>
    <w:rsid w:val="00FF0A47"/>
    <w:rsid w:val="00FF32D0"/>
    <w:rsid w:val="00FF3B51"/>
    <w:rsid w:val="00FF444B"/>
    <w:rsid w:val="00FF4C41"/>
    <w:rsid w:val="00FF6B55"/>
    <w:rsid w:val="00FF71E3"/>
    <w:rsid w:val="00FF72AF"/>
    <w:rsid w:val="00FF76D1"/>
    <w:rsid w:val="00FF7914"/>
    <w:rsid w:val="00FF7B0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B9FEF1"/>
  <w15:docId w15:val="{1B5E855E-6E34-4DAC-81DD-FA252DA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15">
    <w:name w:val="rvts15"/>
    <w:basedOn w:val="a0"/>
    <w:qFormat/>
    <w:rsid w:val="002354B3"/>
  </w:style>
  <w:style w:type="character" w:customStyle="1" w:styleId="CommentReference">
    <w:name w:val="Comment Reference"/>
    <w:qFormat/>
    <w:rsid w:val="002354B3"/>
    <w:rPr>
      <w:sz w:val="16"/>
      <w:szCs w:val="16"/>
    </w:rPr>
  </w:style>
  <w:style w:type="paragraph" w:customStyle="1" w:styleId="LO-Normal">
    <w:name w:val="LO-Normal"/>
    <w:qFormat/>
    <w:rsid w:val="002354B3"/>
    <w:pPr>
      <w:suppressAutoHyphens/>
      <w:spacing w:after="0" w:line="100" w:lineRule="atLeast"/>
    </w:pPr>
    <w:rPr>
      <w:rFonts w:ascii="Times New Roman" w:eastAsia="SimSun;宋体" w:hAnsi="Times New Roman" w:cs="Calibri"/>
      <w:color w:val="000000"/>
      <w:kern w:val="2"/>
      <w:sz w:val="24"/>
      <w:szCs w:val="24"/>
      <w:lang w:val="ru-RU" w:eastAsia="zh-CN" w:bidi="hi-IN"/>
    </w:rPr>
  </w:style>
  <w:style w:type="paragraph" w:customStyle="1" w:styleId="rvps2">
    <w:name w:val="rvps2"/>
    <w:basedOn w:val="a"/>
    <w:qFormat/>
    <w:rsid w:val="00BE436A"/>
    <w:pPr>
      <w:widowControl w:val="0"/>
      <w:suppressAutoHyphens/>
      <w:spacing w:before="28" w:after="28" w:line="100" w:lineRule="atLeast"/>
      <w:jc w:val="left"/>
    </w:pPr>
    <w:rPr>
      <w:kern w:val="2"/>
      <w:sz w:val="24"/>
      <w:szCs w:val="24"/>
      <w:lang w:val="ru-RU" w:eastAsia="zh-CN" w:bidi="hi-IN"/>
    </w:rPr>
  </w:style>
  <w:style w:type="character" w:styleId="af4">
    <w:name w:val="annotation reference"/>
    <w:basedOn w:val="a0"/>
    <w:uiPriority w:val="99"/>
    <w:semiHidden/>
    <w:unhideWhenUsed/>
    <w:rsid w:val="0088707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qFormat/>
    <w:rsid w:val="0088707D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88707D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707D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88707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88707D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a">
    <w:name w:val="Normal (Web)"/>
    <w:basedOn w:val="a"/>
    <w:uiPriority w:val="99"/>
    <w:qFormat/>
    <w:rsid w:val="007D104F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Текст примітки Знак1"/>
    <w:basedOn w:val="a0"/>
    <w:uiPriority w:val="99"/>
    <w:rsid w:val="00CC31EC"/>
    <w:rPr>
      <w:rFonts w:ascii="Times New Roman" w:eastAsia="SimSun;宋体" w:hAnsi="Times New Roman" w:cs="Mangal;Courier New"/>
      <w:szCs w:val="18"/>
      <w:lang w:val="ru-RU"/>
    </w:rPr>
  </w:style>
  <w:style w:type="character" w:styleId="afb">
    <w:name w:val="Hyperlink"/>
    <w:basedOn w:val="a0"/>
    <w:uiPriority w:val="99"/>
    <w:unhideWhenUsed/>
    <w:rsid w:val="0055390D"/>
    <w:rPr>
      <w:color w:val="0000FF" w:themeColor="hyperlink"/>
      <w:u w:val="single"/>
    </w:rPr>
  </w:style>
  <w:style w:type="character" w:customStyle="1" w:styleId="nagolos">
    <w:name w:val="nagolos"/>
    <w:basedOn w:val="a0"/>
    <w:rsid w:val="0088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61-2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D285241-7048-4B6D-A2D7-FA36DAD4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3608</Words>
  <Characters>24863</Characters>
  <Application>Microsoft Office Word</Application>
  <DocSecurity>0</DocSecurity>
  <Lines>207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Алла Олександрівна</dc:creator>
  <cp:keywords/>
  <dc:description/>
  <cp:lastModifiedBy>Литвин Алла Олександрівна</cp:lastModifiedBy>
  <cp:revision>2</cp:revision>
  <cp:lastPrinted>2024-11-06T07:25:00Z</cp:lastPrinted>
  <dcterms:created xsi:type="dcterms:W3CDTF">2025-06-17T07:07:00Z</dcterms:created>
  <dcterms:modified xsi:type="dcterms:W3CDTF">2025-06-17T07:07:00Z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