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07"/>
        <w:gridCol w:w="9761"/>
      </w:tblGrid>
      <w:tr w:rsidR="009174ED" w:rsidRPr="002C610A" w14:paraId="2030402F" w14:textId="77777777" w:rsidTr="009174ED">
        <w:tc>
          <w:tcPr>
            <w:tcW w:w="5000" w:type="pct"/>
            <w:gridSpan w:val="2"/>
          </w:tcPr>
          <w:p w14:paraId="33726130" w14:textId="77777777" w:rsidR="009174ED" w:rsidRPr="002C610A" w:rsidRDefault="009174ED" w:rsidP="00D863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Порівняльна таблиця </w:t>
            </w:r>
          </w:p>
          <w:p w14:paraId="460746B4" w14:textId="4C17E32E" w:rsidR="009174ED" w:rsidRPr="002C610A" w:rsidRDefault="009174ED" w:rsidP="00C704DB">
            <w:pPr>
              <w:widowControl w:val="0"/>
              <w:spacing w:line="241" w:lineRule="auto"/>
              <w:ind w:right="-1" w:firstLine="567"/>
              <w:jc w:val="center"/>
              <w:rPr>
                <w:color w:val="000000"/>
              </w:rPr>
            </w:pPr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постанови Правління Національного банку України </w:t>
            </w: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F64DCC" w:rsidRPr="00F64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Змін до </w:t>
            </w:r>
            <w:r w:rsidR="00F64DCC" w:rsidRPr="00F64DCC">
              <w:rPr>
                <w:rFonts w:ascii="Times New Roman" w:hAnsi="Times New Roman" w:cs="Times New Roman"/>
                <w:sz w:val="24"/>
                <w:szCs w:val="24"/>
              </w:rPr>
              <w:t>Інструкції про виконання міжбанківських платіжних операцій в Україні в національній валюті</w:t>
            </w: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9174ED" w:rsidRPr="002C610A" w14:paraId="038936FE" w14:textId="77777777" w:rsidTr="0004513E">
        <w:tc>
          <w:tcPr>
            <w:tcW w:w="2467" w:type="pct"/>
          </w:tcPr>
          <w:p w14:paraId="761B07EA" w14:textId="77777777" w:rsidR="009174ED" w:rsidRPr="002C610A" w:rsidRDefault="009174ED" w:rsidP="00D8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Зміст положення (норми) чинного нормативно-правового </w:t>
            </w:r>
            <w:proofErr w:type="spellStart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2533" w:type="pct"/>
          </w:tcPr>
          <w:p w14:paraId="060B88BC" w14:textId="77777777" w:rsidR="009174ED" w:rsidRPr="002C610A" w:rsidRDefault="009174ED" w:rsidP="00D8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Зміст відповідного положення (норми) </w:t>
            </w:r>
            <w:proofErr w:type="spellStart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нормативно-правового </w:t>
            </w:r>
            <w:proofErr w:type="spellStart"/>
            <w:r w:rsidRPr="002C61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</w:p>
        </w:tc>
      </w:tr>
      <w:tr w:rsidR="009174ED" w:rsidRPr="002C610A" w14:paraId="355A250C" w14:textId="77777777" w:rsidTr="0004513E">
        <w:trPr>
          <w:trHeight w:val="412"/>
        </w:trPr>
        <w:tc>
          <w:tcPr>
            <w:tcW w:w="2467" w:type="pct"/>
          </w:tcPr>
          <w:p w14:paraId="420F6592" w14:textId="77777777" w:rsidR="009174ED" w:rsidRPr="002C610A" w:rsidRDefault="009174ED" w:rsidP="00D70C42">
            <w:pPr>
              <w:pStyle w:val="3"/>
              <w:ind w:firstLine="709"/>
              <w:jc w:val="center"/>
              <w:outlineLvl w:val="2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 w:rsidRPr="002C610A">
              <w:rPr>
                <w:rFonts w:eastAsia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pct"/>
          </w:tcPr>
          <w:p w14:paraId="63B86DD3" w14:textId="77777777" w:rsidR="009174ED" w:rsidRPr="002C610A" w:rsidRDefault="009174ED" w:rsidP="00D70C42">
            <w:pPr>
              <w:pStyle w:val="3"/>
              <w:ind w:firstLine="709"/>
              <w:jc w:val="center"/>
              <w:outlineLvl w:val="2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 w:rsidRPr="002C610A">
              <w:rPr>
                <w:rFonts w:eastAsia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DF6008" w:rsidRPr="002C610A" w14:paraId="6E41C7FB" w14:textId="77777777" w:rsidTr="00DF6008">
        <w:trPr>
          <w:trHeight w:val="412"/>
        </w:trPr>
        <w:tc>
          <w:tcPr>
            <w:tcW w:w="5000" w:type="pct"/>
            <w:gridSpan w:val="2"/>
          </w:tcPr>
          <w:p w14:paraId="29424445" w14:textId="06984A1F" w:rsidR="00DF6008" w:rsidRPr="002C610A" w:rsidRDefault="00DF6008" w:rsidP="00DF6008">
            <w:pPr>
              <w:pStyle w:val="3"/>
              <w:ind w:firstLine="709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2C610A">
              <w:rPr>
                <w:rFonts w:eastAsia="Times New Roman"/>
                <w:b w:val="0"/>
                <w:sz w:val="24"/>
                <w:szCs w:val="24"/>
              </w:rPr>
              <w:t xml:space="preserve">Інструкція про </w:t>
            </w:r>
            <w:r w:rsidRPr="002C610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виконання міжбанківських платіжних операцій </w:t>
            </w:r>
            <w:r w:rsidRPr="002C610A">
              <w:rPr>
                <w:rFonts w:eastAsia="Times New Roman"/>
                <w:b w:val="0"/>
                <w:sz w:val="24"/>
                <w:szCs w:val="24"/>
              </w:rPr>
              <w:t>в Україні в національній валюті</w:t>
            </w:r>
          </w:p>
        </w:tc>
      </w:tr>
      <w:tr w:rsidR="00DF6008" w:rsidRPr="002C610A" w14:paraId="0A7305F1" w14:textId="77777777" w:rsidTr="0004513E">
        <w:trPr>
          <w:trHeight w:val="412"/>
        </w:trPr>
        <w:tc>
          <w:tcPr>
            <w:tcW w:w="2467" w:type="pct"/>
          </w:tcPr>
          <w:p w14:paraId="6CA1DBDF" w14:textId="67E135DD" w:rsidR="00DF6008" w:rsidRPr="00F64DCC" w:rsidRDefault="00F64DCC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Моделі в СЕП</w:t>
            </w:r>
          </w:p>
        </w:tc>
        <w:tc>
          <w:tcPr>
            <w:tcW w:w="2533" w:type="pct"/>
          </w:tcPr>
          <w:p w14:paraId="187CE53D" w14:textId="7B2408FA" w:rsidR="00DF6008" w:rsidRPr="00F64DCC" w:rsidRDefault="00F64DCC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Моделі в СЕП</w:t>
            </w:r>
          </w:p>
        </w:tc>
      </w:tr>
      <w:tr w:rsidR="00DF6008" w:rsidRPr="002C610A" w14:paraId="0730DB1C" w14:textId="77777777" w:rsidTr="0004513E">
        <w:trPr>
          <w:trHeight w:val="412"/>
        </w:trPr>
        <w:tc>
          <w:tcPr>
            <w:tcW w:w="2467" w:type="pct"/>
          </w:tcPr>
          <w:p w14:paraId="79B7AB8A" w14:textId="77777777" w:rsidR="00DF6008" w:rsidRPr="002C610A" w:rsidRDefault="00DF6008" w:rsidP="00DF600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163CC7CB" w14:textId="77777777" w:rsidR="00DF6008" w:rsidRPr="002C610A" w:rsidRDefault="00DF6008" w:rsidP="00DF6008">
            <w:pPr>
              <w:shd w:val="clear" w:color="auto" w:fill="FFFFFF"/>
              <w:ind w:right="-1"/>
              <w:rPr>
                <w:color w:val="000000" w:themeColor="text1"/>
              </w:rPr>
            </w:pPr>
          </w:p>
          <w:p w14:paraId="779DB52A" w14:textId="77777777" w:rsidR="00F64DCC" w:rsidRPr="00F64DCC" w:rsidRDefault="00F64DCC" w:rsidP="00F64DCC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68. Національний банк зобов’язаний </w:t>
            </w:r>
            <w:r w:rsidRPr="00F64D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протягом 30 </w:t>
            </w:r>
            <w:r w:rsidRPr="00F64DCC"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  <w:t>робочих</w:t>
            </w:r>
            <w:r w:rsidRPr="00F64D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днів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із дня отримання від банку документів, що мають відповідати вимогам пунктів 65–67 розділу 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цієї Інструкції, надати йому дозвіл на роботу в СЕП за відповідною моделлю або в разі невідповідності правил вимогам розділу 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6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цієї Інструкції відмовити в наданні дозволу.</w:t>
            </w:r>
          </w:p>
          <w:p w14:paraId="783C0AA9" w14:textId="77777777" w:rsidR="00F64DCC" w:rsidRPr="00F64DCC" w:rsidRDefault="00F64DCC" w:rsidP="00F64DCC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strike/>
                <w:color w:val="000000" w:themeColor="text1"/>
              </w:rPr>
            </w:pPr>
            <w:r w:rsidRPr="00F64DCC">
              <w:rPr>
                <w:color w:val="000000" w:themeColor="text1"/>
              </w:rPr>
              <w:t xml:space="preserve">Дозвіл надсилається банку засобами системи ЕП як електронний документ, </w:t>
            </w:r>
            <w:r w:rsidRPr="00F64DCC">
              <w:rPr>
                <w:bCs/>
                <w:color w:val="000000" w:themeColor="text1"/>
              </w:rPr>
              <w:t>який містить КЕП заступника</w:t>
            </w:r>
            <w:r w:rsidRPr="00F64DCC">
              <w:rPr>
                <w:color w:val="000000" w:themeColor="text1"/>
              </w:rPr>
              <w:t xml:space="preserve"> Голови Національного банку.</w:t>
            </w:r>
          </w:p>
          <w:p w14:paraId="3271DFB8" w14:textId="77777777" w:rsidR="00F64DCC" w:rsidRPr="00F64DCC" w:rsidRDefault="00F64DCC" w:rsidP="00F64DCC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64DCC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Національний банк у разі відмови в наданні дозволу у зв’язку з невідповідністю правил вимогам розділу </w:t>
            </w:r>
            <w:r w:rsidRPr="00F64DCC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  <w:t>V</w:t>
            </w:r>
            <w:r w:rsidRPr="00F64DCC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цієї Інструкції письмово повідомляє про це банк із зазначенням підстав та про потребу доопрацювання правил згідно із наданими зауваженнями.</w:t>
            </w:r>
          </w:p>
          <w:p w14:paraId="19F6B5EB" w14:textId="77777777" w:rsidR="00DF6008" w:rsidRPr="002C610A" w:rsidRDefault="00DF6008" w:rsidP="00DF600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DAD1F" w14:textId="77777777" w:rsidR="00DF6008" w:rsidRPr="002C610A" w:rsidRDefault="00DF6008" w:rsidP="00DF600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5B0D1BE5" w14:textId="2885458C" w:rsidR="00DF6008" w:rsidRDefault="00DF6008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CF5F" w14:textId="27952DAD" w:rsidR="00BF0C59" w:rsidRDefault="00BF0C59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1892" w14:textId="4E6C2F20" w:rsidR="00BF0C59" w:rsidRDefault="00BF0C59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CE32" w14:textId="0DAFEA0B" w:rsidR="00BF0C59" w:rsidRDefault="00BF0C59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68A9" w14:textId="53123C71" w:rsidR="00BF0C59" w:rsidRDefault="00BF0C59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9244" w14:textId="77777777" w:rsidR="00A74AB5" w:rsidRDefault="00A74AB5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EC84A" w14:textId="77777777" w:rsidR="00BF0C59" w:rsidRDefault="00BF0C59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40E2" w14:textId="77777777" w:rsidR="00F64DCC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59">
              <w:rPr>
                <w:rFonts w:ascii="Times New Roman" w:hAnsi="Times New Roman" w:cs="Times New Roman"/>
                <w:b/>
                <w:sz w:val="24"/>
                <w:szCs w:val="24"/>
              </w:rPr>
              <w:t>Пункт відсутній</w:t>
            </w:r>
          </w:p>
          <w:p w14:paraId="5B50F150" w14:textId="77777777" w:rsidR="00BF0C59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778CB" w14:textId="77777777" w:rsidR="00BF0C59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A22F0" w14:textId="77777777" w:rsidR="00BF0C59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4ED4B" w14:textId="77777777" w:rsidR="00BF0C59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6CFD9" w14:textId="306E4E86" w:rsidR="00A74AB5" w:rsidRDefault="00A74AB5" w:rsidP="00892E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7329D" w14:textId="77777777" w:rsidR="00D24E76" w:rsidRDefault="00D24E76" w:rsidP="00892E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962C7" w14:textId="4A6BFE47" w:rsidR="00BF0C59" w:rsidRDefault="00BF0C59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відсутній</w:t>
            </w:r>
          </w:p>
          <w:p w14:paraId="660E4052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13F74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08E1A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23C55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7F98E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B0CF0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36371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496EF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44595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3C4ED" w14:textId="353A7F67" w:rsidR="00E45B6D" w:rsidRDefault="00E45B6D" w:rsidP="00E45B6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6739A" w14:textId="4E923F49" w:rsidR="00856568" w:rsidRDefault="00856568" w:rsidP="00E45B6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2A20B" w14:textId="77777777" w:rsidR="00856568" w:rsidRDefault="00856568" w:rsidP="00E45B6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E33C4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EC23F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59">
              <w:rPr>
                <w:rFonts w:ascii="Times New Roman" w:hAnsi="Times New Roman" w:cs="Times New Roman"/>
                <w:b/>
                <w:sz w:val="24"/>
                <w:szCs w:val="24"/>
              </w:rPr>
              <w:t>Пункт відсутній</w:t>
            </w:r>
          </w:p>
          <w:p w14:paraId="7BA021EE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DCB0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4275F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06E4E" w14:textId="60D08F11" w:rsidR="00E45B6D" w:rsidRDefault="00E45B6D" w:rsidP="000215A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867EE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59">
              <w:rPr>
                <w:rFonts w:ascii="Times New Roman" w:hAnsi="Times New Roman" w:cs="Times New Roman"/>
                <w:b/>
                <w:sz w:val="24"/>
                <w:szCs w:val="24"/>
              </w:rPr>
              <w:t>Пункт відсутній</w:t>
            </w:r>
          </w:p>
          <w:p w14:paraId="0FC45D98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E60B8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208CF" w14:textId="2C0EDA76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FAEDE" w14:textId="2CF84538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6F9AE" w14:textId="239FA44E" w:rsidR="00E45B6D" w:rsidRDefault="00E45B6D" w:rsidP="00E45B6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E5760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59">
              <w:rPr>
                <w:rFonts w:ascii="Times New Roman" w:hAnsi="Times New Roman" w:cs="Times New Roman"/>
                <w:b/>
                <w:sz w:val="24"/>
                <w:szCs w:val="24"/>
              </w:rPr>
              <w:t>Пункт відсутній</w:t>
            </w:r>
          </w:p>
          <w:p w14:paraId="07F48742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EDC51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73D72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40A48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F1A77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734AD" w14:textId="77777777" w:rsidR="00E45B6D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2F367" w14:textId="2A872491" w:rsidR="00966D98" w:rsidRDefault="00966D98" w:rsidP="000215A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287A0" w14:textId="77777777" w:rsidR="00D24E76" w:rsidRDefault="00D24E76" w:rsidP="000215A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412E4E" w14:textId="77777777" w:rsidR="00892E4C" w:rsidRDefault="00892E4C" w:rsidP="000215A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C5AE16" w14:textId="5C2DEC31" w:rsidR="00E45B6D" w:rsidRPr="00E45B6D" w:rsidRDefault="00966D98" w:rsidP="00966D98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="00E45B6D" w:rsidRPr="00E45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69. </w:t>
            </w:r>
            <w:r w:rsidR="00E45B6D"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Банк подає доопрацьовані правила відповідно до пунктів 66, 67 розділу </w:t>
            </w:r>
            <w:r w:rsidR="00E45B6D"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  <w:t>V</w:t>
            </w:r>
            <w:r w:rsidR="00E45B6D"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цієї Інструкції в разі повторного звернення для одержання дозволу.</w:t>
            </w:r>
          </w:p>
          <w:p w14:paraId="6CB473E1" w14:textId="77777777" w:rsidR="00E45B6D" w:rsidRPr="00E45B6D" w:rsidRDefault="00E45B6D" w:rsidP="00E45B6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Національний банк розглядає доопрацьовані правила відповідно до пункту 68 розділу </w:t>
            </w:r>
            <w:r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  <w:t>V</w:t>
            </w:r>
            <w:r w:rsidRPr="00E45B6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цієї Інструкції.</w:t>
            </w:r>
          </w:p>
          <w:p w14:paraId="29D7534F" w14:textId="2243CB33" w:rsidR="00E45B6D" w:rsidRPr="00BF0C59" w:rsidRDefault="00E45B6D" w:rsidP="00BF0C59">
            <w:pPr>
              <w:ind w:left="1418" w:right="-1" w:hanging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pct"/>
          </w:tcPr>
          <w:p w14:paraId="44A3B765" w14:textId="77777777" w:rsidR="00DF6008" w:rsidRPr="002C610A" w:rsidRDefault="00DF6008" w:rsidP="00DF600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…</w:t>
            </w:r>
          </w:p>
          <w:p w14:paraId="57BF7249" w14:textId="77777777" w:rsidR="00DF6008" w:rsidRPr="002C610A" w:rsidRDefault="00DF6008" w:rsidP="00DF6008">
            <w:pPr>
              <w:shd w:val="clear" w:color="auto" w:fill="FFFFFF"/>
              <w:ind w:right="-1"/>
              <w:rPr>
                <w:color w:val="000000" w:themeColor="text1"/>
              </w:rPr>
            </w:pPr>
          </w:p>
          <w:p w14:paraId="1E5BE4D8" w14:textId="77777777" w:rsidR="000215AD" w:rsidRPr="000215AD" w:rsidRDefault="000215AD" w:rsidP="000215A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sz w:val="24"/>
                <w:szCs w:val="24"/>
              </w:rPr>
              <w:t xml:space="preserve">68. Національний банк зобов’язаний </w:t>
            </w:r>
            <w:r w:rsidRPr="0002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30 </w:t>
            </w:r>
            <w:r w:rsidRPr="00021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календарних</w:t>
            </w:r>
            <w:r w:rsidRPr="0002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днів</w:t>
            </w:r>
            <w:r w:rsidRPr="000215AD">
              <w:rPr>
                <w:rFonts w:ascii="Times New Roman" w:hAnsi="Times New Roman" w:cs="Times New Roman"/>
                <w:sz w:val="24"/>
                <w:szCs w:val="24"/>
              </w:rPr>
              <w:t xml:space="preserve"> із дня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, наступного за днем</w:t>
            </w:r>
            <w:r w:rsidRPr="000215AD">
              <w:rPr>
                <w:rFonts w:ascii="Times New Roman" w:hAnsi="Times New Roman" w:cs="Times New Roman"/>
                <w:sz w:val="24"/>
                <w:szCs w:val="24"/>
              </w:rPr>
              <w:t xml:space="preserve"> отримання від банку документів, що мають відповідати вимогам пунктів 65–67 розділу </w:t>
            </w:r>
            <w:r w:rsidRPr="00021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215AD">
              <w:rPr>
                <w:rFonts w:ascii="Times New Roman" w:hAnsi="Times New Roman" w:cs="Times New Roman"/>
                <w:sz w:val="24"/>
                <w:szCs w:val="24"/>
              </w:rPr>
              <w:t xml:space="preserve"> цієї Інструкції, надати йому дозвіл на роботу в СЕП за відповідною моделлю або  відмовити в наданні дозволу.</w:t>
            </w:r>
          </w:p>
          <w:p w14:paraId="4666EF63" w14:textId="77777777" w:rsidR="000215AD" w:rsidRPr="000215AD" w:rsidRDefault="000215AD" w:rsidP="000215AD">
            <w:pPr>
              <w:pStyle w:val="a4"/>
              <w:spacing w:before="0" w:beforeAutospacing="0" w:after="0" w:afterAutospacing="0"/>
              <w:ind w:right="-1" w:firstLine="567"/>
              <w:jc w:val="both"/>
            </w:pPr>
            <w:r w:rsidRPr="000215AD">
              <w:t xml:space="preserve">Дозвіл надсилається банку засобами системи ЕП як електронний документ, </w:t>
            </w:r>
            <w:r w:rsidRPr="000215AD">
              <w:rPr>
                <w:bCs/>
              </w:rPr>
              <w:t>який містить КЕП заступника</w:t>
            </w:r>
            <w:r w:rsidRPr="000215AD">
              <w:t xml:space="preserve"> Голови Національного банку.</w:t>
            </w:r>
          </w:p>
          <w:p w14:paraId="75FA764A" w14:textId="77777777" w:rsidR="000215AD" w:rsidRPr="000215AD" w:rsidRDefault="000215AD" w:rsidP="000215AD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b/>
                <w:bCs/>
              </w:rPr>
            </w:pPr>
            <w:r w:rsidRPr="000215AD">
              <w:rPr>
                <w:b/>
                <w:bCs/>
              </w:rPr>
              <w:t xml:space="preserve">Національний банк має право продовжити строк розгляду документів банку але не більше ніж на 15 календарних днів, у разі потреби перевірки достовірності поданих документів/інформації, отримання додаткових та/або доопрацьованих документів/інформації, необхідних для </w:t>
            </w:r>
            <w:r w:rsidRPr="000215AD">
              <w:rPr>
                <w:b/>
              </w:rPr>
              <w:t>надання банку дозволу на роботу в СЕП за відповідною моделлю</w:t>
            </w:r>
            <w:r w:rsidRPr="000215AD">
              <w:rPr>
                <w:b/>
                <w:bCs/>
              </w:rPr>
              <w:t xml:space="preserve">. Національний банк зобов’язаний не пізніше </w:t>
            </w:r>
            <w:r w:rsidRPr="000215AD">
              <w:rPr>
                <w:b/>
                <w:shd w:val="clear" w:color="auto" w:fill="FFFFFF"/>
              </w:rPr>
              <w:t>ніж за три робочі дні до завершення строку</w:t>
            </w:r>
            <w:r w:rsidRPr="000215AD">
              <w:rPr>
                <w:b/>
                <w:bCs/>
              </w:rPr>
              <w:t xml:space="preserve"> розгляду документів банку в письмовій формі повідомити банк про продовження строку розгляду документів.</w:t>
            </w:r>
          </w:p>
          <w:p w14:paraId="100F6B7A" w14:textId="2498E01B" w:rsidR="000215AD" w:rsidRPr="000215AD" w:rsidRDefault="000215AD" w:rsidP="000215A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установлює строк подання банком інформації, документів і пояснень. Перебіг строку розгляду документів банку зупиняється з дня повідомлення банку про продовження строку розгляду документів та поновлюється після отримання всіх додаткових/доопрацьованих документів, інформації та пояснень.</w:t>
            </w:r>
          </w:p>
          <w:p w14:paraId="2FDF3276" w14:textId="1543C1B9" w:rsidR="00DF6008" w:rsidRDefault="00DF6008" w:rsidP="00F64DC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B32EC" w14:textId="7F0C87DD" w:rsidR="000215AD" w:rsidRDefault="00F64DCC" w:rsidP="000215A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  <w:r w:rsidRPr="00021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21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Національний банк має право залишити документи банку без руху в разі:</w:t>
            </w:r>
          </w:p>
          <w:p w14:paraId="1EC5133C" w14:textId="77777777" w:rsidR="00892E4C" w:rsidRPr="000215AD" w:rsidRDefault="00892E4C" w:rsidP="000215AD">
            <w:pPr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A2D797A" w14:textId="4FD78882" w:rsidR="000215AD" w:rsidRPr="00892E4C" w:rsidRDefault="000215AD" w:rsidP="00892E4C">
            <w:pPr>
              <w:pStyle w:val="a7"/>
              <w:numPr>
                <w:ilvl w:val="0"/>
                <w:numId w:val="26"/>
              </w:numPr>
              <w:tabs>
                <w:tab w:val="left" w:pos="1134"/>
              </w:tabs>
              <w:ind w:left="0" w:firstLine="567"/>
              <w:contextualSpacing w:val="0"/>
              <w:jc w:val="both"/>
              <w:rPr>
                <w:b/>
                <w:shd w:val="clear" w:color="auto" w:fill="FFFFFF"/>
              </w:rPr>
            </w:pPr>
            <w:r w:rsidRPr="000215AD">
              <w:rPr>
                <w:rFonts w:eastAsiaTheme="minorHAnsi"/>
                <w:b/>
                <w:shd w:val="clear" w:color="auto" w:fill="FFFFFF"/>
              </w:rPr>
              <w:t xml:space="preserve">подання банком неповного пакета документів, передбачених у </w:t>
            </w:r>
            <w:r w:rsidRPr="000215AD">
              <w:rPr>
                <w:b/>
              </w:rPr>
              <w:t xml:space="preserve">пункті 65 розділу </w:t>
            </w:r>
            <w:r w:rsidRPr="000215AD">
              <w:rPr>
                <w:b/>
                <w:lang w:val="en-US"/>
              </w:rPr>
              <w:t>V</w:t>
            </w:r>
            <w:r w:rsidRPr="000215AD">
              <w:rPr>
                <w:b/>
              </w:rPr>
              <w:t xml:space="preserve"> цієї Інструкції</w:t>
            </w:r>
            <w:r w:rsidRPr="000215AD">
              <w:rPr>
                <w:rFonts w:eastAsiaTheme="minorHAnsi"/>
                <w:b/>
                <w:shd w:val="clear" w:color="auto" w:fill="FFFFFF"/>
              </w:rPr>
              <w:t>;</w:t>
            </w:r>
          </w:p>
          <w:p w14:paraId="1A9CBC52" w14:textId="77777777" w:rsidR="00892E4C" w:rsidRPr="000215AD" w:rsidRDefault="00892E4C" w:rsidP="00892E4C">
            <w:pPr>
              <w:pStyle w:val="a7"/>
              <w:tabs>
                <w:tab w:val="left" w:pos="1134"/>
              </w:tabs>
              <w:ind w:left="567"/>
              <w:contextualSpacing w:val="0"/>
              <w:jc w:val="both"/>
              <w:rPr>
                <w:b/>
                <w:shd w:val="clear" w:color="auto" w:fill="FFFFFF"/>
              </w:rPr>
            </w:pPr>
          </w:p>
          <w:p w14:paraId="2D9A0CD2" w14:textId="77777777" w:rsidR="000215AD" w:rsidRPr="000215AD" w:rsidRDefault="000215AD" w:rsidP="00892E4C">
            <w:pPr>
              <w:pStyle w:val="a7"/>
              <w:numPr>
                <w:ilvl w:val="0"/>
                <w:numId w:val="26"/>
              </w:numPr>
              <w:ind w:left="0" w:firstLine="567"/>
              <w:contextualSpacing w:val="0"/>
              <w:jc w:val="both"/>
              <w:rPr>
                <w:b/>
              </w:rPr>
            </w:pPr>
            <w:r w:rsidRPr="000215AD">
              <w:rPr>
                <w:rFonts w:eastAsiaTheme="minorHAnsi"/>
                <w:b/>
                <w:shd w:val="clear" w:color="auto" w:fill="FFFFFF"/>
              </w:rPr>
              <w:t>оформлення та подання документів із порушенням вимог цієї Інструкції</w:t>
            </w:r>
            <w:r w:rsidRPr="000215AD">
              <w:rPr>
                <w:b/>
                <w:shd w:val="clear" w:color="auto" w:fill="FFFFFF"/>
              </w:rPr>
              <w:t>.</w:t>
            </w:r>
          </w:p>
          <w:p w14:paraId="6ACF45BB" w14:textId="77777777" w:rsidR="000215AD" w:rsidRPr="000215AD" w:rsidRDefault="00F64DCC" w:rsidP="000215AD">
            <w:pPr>
              <w:tabs>
                <w:tab w:val="left" w:pos="993"/>
              </w:tabs>
              <w:ind w:firstLine="5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68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Національний банк письмово повідомляє банк про залишення документів без руху протягом трьох робочих днів із дня отримання  від банку документів. </w:t>
            </w:r>
          </w:p>
          <w:p w14:paraId="2CB314E4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Національний банк зазначає в повідомленні підстави залишення документів без руху з посиланням на порушені вимоги пункту 65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розділу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цієї Інструкції, спосіб та строк усунення недоліків. </w:t>
            </w:r>
          </w:p>
          <w:p w14:paraId="6D352F57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Національний банк установлює строк, достатній для усунення банком виявлених недоліків, але не менший ніж три робочі дні. </w:t>
            </w:r>
          </w:p>
          <w:p w14:paraId="2C660582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Національний банк має право за клопотанням банку продовжити строк усунення виявлених недоліків, але не більше ніж на 30 календарних днів. </w:t>
            </w:r>
          </w:p>
          <w:p w14:paraId="045F1E2E" w14:textId="3D2278A3" w:rsidR="00F64DCC" w:rsidRDefault="000215AD" w:rsidP="000215A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Документи банку вважаються поданими в день їх первинного подання, а строк розгляду документів продовжується на строк залишення таких документів без руху, в разі усунення банком виявлених недоліків у строк, встановлений Національним банком. </w:t>
            </w:r>
          </w:p>
          <w:p w14:paraId="6E7ADFA7" w14:textId="77777777" w:rsidR="000215AD" w:rsidRPr="000215AD" w:rsidRDefault="000215AD" w:rsidP="000215A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4BF6E5" w14:textId="77777777" w:rsidR="000215AD" w:rsidRPr="000215AD" w:rsidRDefault="00951149" w:rsidP="000215AD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64DCC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  <w:r w:rsidR="00F64DCC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F64DCC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повертає документи банку в разі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неусунення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недоліків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протягом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строку, установленого в пункті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розділу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5C4BA833" w14:textId="77777777" w:rsidR="000215AD" w:rsidRPr="000215AD" w:rsidRDefault="000215AD" w:rsidP="000215A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в письмовій формі повідомляє банк про повернення документів із зазначенням підстав такого повернення.</w:t>
            </w:r>
          </w:p>
          <w:p w14:paraId="65D8E9C7" w14:textId="78CCFE7D" w:rsidR="00F64DCC" w:rsidRDefault="00F64DCC" w:rsidP="00F64DCC">
            <w:pPr>
              <w:shd w:val="clear" w:color="auto" w:fill="FFFFFF"/>
              <w:ind w:right="-1"/>
              <w:jc w:val="both"/>
              <w:rPr>
                <w:b/>
                <w:sz w:val="24"/>
                <w:szCs w:val="24"/>
              </w:rPr>
            </w:pPr>
          </w:p>
          <w:p w14:paraId="55DCCCFF" w14:textId="77777777" w:rsidR="000215AD" w:rsidRPr="000215AD" w:rsidRDefault="00F64DCC" w:rsidP="000215A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 має право повторно подати до Національного банку документи, зазначені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пункті 65 розділу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Інструкції, після усунення причин, що стали підставою для повернення документів.</w:t>
            </w:r>
          </w:p>
          <w:p w14:paraId="12B145BB" w14:textId="77777777" w:rsidR="000215AD" w:rsidRPr="000215AD" w:rsidRDefault="000215AD" w:rsidP="000215A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Національний банк розглядає повторно подані  документи відповідно до пункту 68 розділу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6C807BCE" w14:textId="3F26FDA1" w:rsidR="00856568" w:rsidRPr="00856568" w:rsidRDefault="00856568" w:rsidP="0085656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CAA7D" w14:textId="77777777" w:rsidR="000215AD" w:rsidRPr="000215AD" w:rsidRDefault="00F64DCC" w:rsidP="000215AD">
            <w:pPr>
              <w:tabs>
                <w:tab w:val="left" w:pos="318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Національний банк має право відмовити в наданні дозволу в разі невідповідності правил здійснення банком і його філіями міжбанківських операцій за відповідною моделлю вимогам розділу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1829D4F0" w14:textId="4CC1DC0C" w:rsidR="00966D98" w:rsidRDefault="000215AD" w:rsidP="000215AD">
            <w:pPr>
              <w:shd w:val="clear" w:color="auto" w:fill="FFFFFF"/>
              <w:ind w:right="-1"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в письмовій формі протягом трьох робочих днів з дня завершення розгляду документів банку повідомляє банк про відмову в наданні дозволу із зазначенням підстав для такої відмови та про потребу доопрацювання правил здійснення банком і його філіями міжбанківських операцій за відповідною моделлю згідно з наданими зауваженнями.</w:t>
            </w:r>
          </w:p>
          <w:p w14:paraId="4423A71A" w14:textId="77777777" w:rsidR="00D24E76" w:rsidRPr="000215AD" w:rsidRDefault="00D24E76" w:rsidP="000215AD">
            <w:pPr>
              <w:shd w:val="clear" w:color="auto" w:fill="FFFFFF"/>
              <w:ind w:right="-1"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FB555" w14:textId="77777777" w:rsidR="000215AD" w:rsidRPr="000215AD" w:rsidRDefault="00E45B6D" w:rsidP="000215A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69.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має право повторно подати до Національного банку документи, зазначені в пункті 65 розділу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Інструкції, після усунення причин, що стали підставою для відмови в наданні дозволу.</w:t>
            </w:r>
          </w:p>
          <w:p w14:paraId="3092E005" w14:textId="2E5C474F" w:rsidR="00E45B6D" w:rsidRPr="000215AD" w:rsidRDefault="000215AD" w:rsidP="000215AD">
            <w:pPr>
              <w:shd w:val="clear" w:color="auto" w:fill="FFFFFF"/>
              <w:ind w:right="-1" w:firstLine="5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Національний банк розглядає повторно подані документи відповідно до пункту 68 розділу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209FA9B8" w14:textId="77777777" w:rsidR="00DF6008" w:rsidRPr="002C610A" w:rsidRDefault="00DF6008" w:rsidP="00DF6008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283EAAF2" w14:textId="77777777" w:rsidR="00DF6008" w:rsidRPr="002C610A" w:rsidRDefault="00DF6008" w:rsidP="00DF6008">
            <w:pPr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8" w:rsidRPr="002C610A" w14:paraId="5487F5DF" w14:textId="77777777" w:rsidTr="0004513E">
        <w:tc>
          <w:tcPr>
            <w:tcW w:w="2467" w:type="pct"/>
          </w:tcPr>
          <w:p w14:paraId="785288CD" w14:textId="4349289E" w:rsidR="00DF6008" w:rsidRPr="002C610A" w:rsidRDefault="00BF0DD7" w:rsidP="00DF6008">
            <w:pPr>
              <w:pStyle w:val="a7"/>
              <w:ind w:left="0" w:right="-1" w:firstLine="567"/>
              <w:jc w:val="center"/>
              <w:rPr>
                <w:color w:val="000000" w:themeColor="text1"/>
                <w:lang w:eastAsia="ru-RU"/>
              </w:rPr>
            </w:pPr>
            <w:r w:rsidRPr="00B94A0C">
              <w:rPr>
                <w:color w:val="000000" w:themeColor="text1"/>
                <w:lang w:val="en-US"/>
              </w:rPr>
              <w:lastRenderedPageBreak/>
              <w:t>XII</w:t>
            </w:r>
            <w:r w:rsidRPr="00B94A0C">
              <w:rPr>
                <w:color w:val="000000" w:themeColor="text1"/>
              </w:rPr>
              <w:t>. Загальні вимоги щодо участі інших установ у СЕП</w:t>
            </w:r>
          </w:p>
        </w:tc>
        <w:tc>
          <w:tcPr>
            <w:tcW w:w="2533" w:type="pct"/>
          </w:tcPr>
          <w:p w14:paraId="11571331" w14:textId="0CF0179F" w:rsidR="00DF6008" w:rsidRPr="002C610A" w:rsidRDefault="00BF0DD7" w:rsidP="00DF6008">
            <w:pPr>
              <w:pStyle w:val="a7"/>
              <w:ind w:left="0" w:right="-1" w:firstLine="567"/>
              <w:jc w:val="center"/>
              <w:rPr>
                <w:color w:val="000000" w:themeColor="text1"/>
                <w:lang w:eastAsia="ru-RU"/>
              </w:rPr>
            </w:pPr>
            <w:r w:rsidRPr="00B94A0C">
              <w:rPr>
                <w:color w:val="000000" w:themeColor="text1"/>
                <w:lang w:val="en-US"/>
              </w:rPr>
              <w:t>XII</w:t>
            </w:r>
            <w:r w:rsidRPr="00B94A0C">
              <w:rPr>
                <w:color w:val="000000" w:themeColor="text1"/>
              </w:rPr>
              <w:t>. Загальні вимоги щодо участі інших установ у СЕП</w:t>
            </w:r>
          </w:p>
        </w:tc>
      </w:tr>
      <w:tr w:rsidR="00DF6008" w:rsidRPr="002C610A" w14:paraId="3F124306" w14:textId="77777777" w:rsidTr="0004513E">
        <w:tc>
          <w:tcPr>
            <w:tcW w:w="2467" w:type="pct"/>
          </w:tcPr>
          <w:p w14:paraId="7EF05941" w14:textId="77777777" w:rsidR="00DF6008" w:rsidRPr="002C610A" w:rsidRDefault="00DF6008" w:rsidP="00DF6008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  <w:r w:rsidRPr="002C610A">
              <w:rPr>
                <w:color w:val="000000" w:themeColor="text1"/>
                <w:lang w:eastAsia="ru-RU"/>
              </w:rPr>
              <w:t>…</w:t>
            </w:r>
          </w:p>
          <w:p w14:paraId="659D0C5F" w14:textId="77777777" w:rsidR="00DF6008" w:rsidRPr="002C610A" w:rsidRDefault="00DF6008" w:rsidP="00DF60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4AC277" w14:textId="77777777" w:rsidR="005D6B76" w:rsidRPr="00251966" w:rsidRDefault="005D6B76" w:rsidP="005D6B76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color w:val="000000" w:themeColor="text1"/>
              </w:rPr>
            </w:pPr>
            <w:r w:rsidRPr="00251966">
              <w:rPr>
                <w:color w:val="000000" w:themeColor="text1"/>
              </w:rPr>
              <w:t xml:space="preserve">111. Національний банк має право </w:t>
            </w:r>
            <w:r w:rsidRPr="006058D0">
              <w:rPr>
                <w:strike/>
                <w:color w:val="000000" w:themeColor="text1"/>
              </w:rPr>
              <w:t>відмовити в розгляді</w:t>
            </w:r>
            <w:r w:rsidRPr="00251966">
              <w:rPr>
                <w:color w:val="000000" w:themeColor="text1"/>
              </w:rPr>
              <w:t xml:space="preserve"> документів іншої установи </w:t>
            </w:r>
            <w:r w:rsidRPr="006058D0">
              <w:rPr>
                <w:strike/>
                <w:color w:val="000000" w:themeColor="text1"/>
              </w:rPr>
              <w:t>за таких умов</w:t>
            </w:r>
            <w:r w:rsidRPr="00251966">
              <w:rPr>
                <w:color w:val="000000" w:themeColor="text1"/>
              </w:rPr>
              <w:t>:</w:t>
            </w:r>
          </w:p>
          <w:p w14:paraId="0C132CD2" w14:textId="77777777" w:rsidR="005D6B76" w:rsidRPr="00251966" w:rsidRDefault="005D6B76" w:rsidP="005D6B76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color w:val="000000" w:themeColor="text1"/>
              </w:rPr>
            </w:pPr>
          </w:p>
          <w:p w14:paraId="56AB22BE" w14:textId="77777777" w:rsidR="005D6B76" w:rsidRPr="00BF4F4A" w:rsidRDefault="005D6B76" w:rsidP="005D6B76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  <w:rPr>
                <w:color w:val="000000" w:themeColor="text1"/>
              </w:rPr>
            </w:pPr>
            <w:r w:rsidRPr="00BF4F4A">
              <w:rPr>
                <w:color w:val="000000" w:themeColor="text1"/>
              </w:rPr>
              <w:t xml:space="preserve">1) подання неповного пакета документів, визначених у пункті 109 розділу </w:t>
            </w:r>
            <w:r w:rsidRPr="00BF4F4A">
              <w:rPr>
                <w:color w:val="000000" w:themeColor="text1"/>
                <w:lang w:val="en-US"/>
              </w:rPr>
              <w:t>XII</w:t>
            </w:r>
            <w:r w:rsidRPr="00BF4F4A">
              <w:rPr>
                <w:color w:val="000000" w:themeColor="text1"/>
              </w:rPr>
              <w:t xml:space="preserve"> цієї Інструкції;</w:t>
            </w:r>
          </w:p>
          <w:p w14:paraId="7E60C489" w14:textId="77777777" w:rsidR="005D6B76" w:rsidRPr="00251966" w:rsidRDefault="005D6B76" w:rsidP="005D6B76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  <w:rPr>
                <w:bCs/>
                <w:color w:val="000000" w:themeColor="text1"/>
              </w:rPr>
            </w:pPr>
          </w:p>
          <w:p w14:paraId="6160C317" w14:textId="77777777" w:rsidR="005D6B76" w:rsidRPr="00251966" w:rsidRDefault="005D6B76" w:rsidP="005D6B76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D8E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2) недостовірність відомостей у документах, поданих іншою установою відповідно до пункту </w:t>
            </w:r>
            <w:r w:rsidRPr="003B7D8E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ru-RU"/>
              </w:rPr>
              <w:t xml:space="preserve">109 </w:t>
            </w:r>
            <w:r w:rsidRPr="003B7D8E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розділу </w:t>
            </w:r>
            <w:r w:rsidRPr="003B7D8E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  <w:t>XII</w:t>
            </w:r>
            <w:r w:rsidRPr="003B7D8E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цієї Інструкції;</w:t>
            </w:r>
          </w:p>
          <w:p w14:paraId="582924FE" w14:textId="77777777" w:rsidR="005D6B76" w:rsidRPr="003B7D8E" w:rsidRDefault="005D6B76" w:rsidP="005D6B76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  <w:rPr>
                <w:strike/>
                <w:color w:val="000000" w:themeColor="text1"/>
              </w:rPr>
            </w:pPr>
            <w:r w:rsidRPr="003B7D8E">
              <w:rPr>
                <w:strike/>
                <w:color w:val="000000" w:themeColor="text1"/>
              </w:rPr>
              <w:t xml:space="preserve">3) недотримання вимог, зазначених у пункті </w:t>
            </w:r>
            <w:r w:rsidRPr="003B7D8E">
              <w:rPr>
                <w:strike/>
                <w:color w:val="000000" w:themeColor="text1"/>
                <w:lang w:val="ru-RU"/>
              </w:rPr>
              <w:t xml:space="preserve">110 </w:t>
            </w:r>
            <w:r w:rsidRPr="003B7D8E">
              <w:rPr>
                <w:strike/>
                <w:color w:val="000000" w:themeColor="text1"/>
              </w:rPr>
              <w:t xml:space="preserve">розділу </w:t>
            </w:r>
            <w:r w:rsidRPr="003B7D8E">
              <w:rPr>
                <w:strike/>
                <w:color w:val="000000" w:themeColor="text1"/>
                <w:lang w:val="en-US"/>
              </w:rPr>
              <w:t>X</w:t>
            </w:r>
            <w:r w:rsidRPr="003B7D8E">
              <w:rPr>
                <w:strike/>
                <w:color w:val="000000" w:themeColor="text1"/>
              </w:rPr>
              <w:t>І</w:t>
            </w:r>
            <w:r w:rsidRPr="003B7D8E">
              <w:rPr>
                <w:strike/>
                <w:color w:val="000000" w:themeColor="text1"/>
                <w:lang w:val="en-US"/>
              </w:rPr>
              <w:t>I</w:t>
            </w:r>
            <w:r w:rsidRPr="003B7D8E">
              <w:rPr>
                <w:strike/>
                <w:color w:val="000000" w:themeColor="text1"/>
              </w:rPr>
              <w:t xml:space="preserve"> цієї Інструкції;</w:t>
            </w:r>
          </w:p>
          <w:p w14:paraId="3D7D03BC" w14:textId="77777777" w:rsidR="005D6B76" w:rsidRPr="003B7D8E" w:rsidRDefault="005D6B76" w:rsidP="005D6B76">
            <w:pPr>
              <w:shd w:val="clear" w:color="auto" w:fill="FFFFFF"/>
              <w:ind w:right="-1" w:firstLine="567"/>
              <w:rPr>
                <w:strike/>
                <w:color w:val="000000" w:themeColor="text1"/>
                <w:sz w:val="24"/>
                <w:szCs w:val="24"/>
              </w:rPr>
            </w:pPr>
          </w:p>
          <w:p w14:paraId="00050683" w14:textId="77777777" w:rsidR="005D6B76" w:rsidRPr="003B7D8E" w:rsidRDefault="005D6B76" w:rsidP="005D6B76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  <w:rPr>
                <w:strike/>
                <w:color w:val="000000" w:themeColor="text1"/>
                <w:shd w:val="clear" w:color="auto" w:fill="FFFFFF"/>
              </w:rPr>
            </w:pPr>
            <w:bookmarkStart w:id="0" w:name="n1031"/>
            <w:bookmarkEnd w:id="0"/>
            <w:r w:rsidRPr="003B7D8E">
              <w:rPr>
                <w:strike/>
                <w:color w:val="000000" w:themeColor="text1"/>
              </w:rPr>
              <w:t>4) наявність інформації про те,</w:t>
            </w:r>
            <w:bookmarkStart w:id="1" w:name="w3_54"/>
            <w:r w:rsidRPr="003B7D8E">
              <w:rPr>
                <w:strike/>
                <w:color w:val="000000" w:themeColor="text1"/>
              </w:rPr>
              <w:t xml:space="preserve"> що</w:t>
            </w:r>
            <w:bookmarkEnd w:id="1"/>
            <w:r w:rsidRPr="003B7D8E">
              <w:rPr>
                <w:strike/>
                <w:color w:val="000000" w:themeColor="text1"/>
              </w:rPr>
              <w:t xml:space="preserve"> інша установа включена до переліку осіб, пов’язаних з провадженням терористичної діяльності або стосовно якої застосовано міжнародні санкції (крім санкцій, застосованих державою-агресором</w:t>
            </w:r>
            <w:r w:rsidRPr="003B7D8E">
              <w:rPr>
                <w:strike/>
                <w:color w:val="000000" w:themeColor="text1"/>
                <w:shd w:val="clear" w:color="auto" w:fill="FFFFFF"/>
              </w:rPr>
              <w:t>), у встановленому законодавством України порядку.</w:t>
            </w:r>
          </w:p>
          <w:p w14:paraId="1CB0EBEA" w14:textId="5FD23472" w:rsidR="005D6B76" w:rsidRPr="002C610A" w:rsidRDefault="005D6B76" w:rsidP="00DF600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</w:p>
          <w:p w14:paraId="138A21D8" w14:textId="01D8461C" w:rsidR="00DF6008" w:rsidRPr="002C610A" w:rsidRDefault="005D6B76" w:rsidP="00DF6008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Пункт</w:t>
            </w:r>
            <w:r w:rsidR="00DF6008" w:rsidRPr="002C61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відсутній</w:t>
            </w:r>
          </w:p>
          <w:p w14:paraId="354122E0" w14:textId="77777777" w:rsidR="00DF6008" w:rsidRPr="002C610A" w:rsidRDefault="00DF6008" w:rsidP="00DF60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E3C930" w14:textId="094AB15A" w:rsidR="00DF6008" w:rsidRDefault="00DF6008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28950" w14:textId="43D79862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DC975" w14:textId="2AC358F1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7DB29" w14:textId="18375525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A26F6" w14:textId="313252CF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F9BD9" w14:textId="7C3DF6B4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E47B5" w14:textId="2317E9E9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55EEB" w14:textId="400F0300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2F9C2" w14:textId="756E3304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81532" w14:textId="61790782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1FF02" w14:textId="6AB4E25B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CA882" w14:textId="14BFBBEC" w:rsidR="00966D98" w:rsidRDefault="00966D98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8FF3D" w14:textId="77777777" w:rsidR="00966D98" w:rsidRPr="002C610A" w:rsidRDefault="00966D98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5CF7" w14:textId="77777777" w:rsidR="00AF3736" w:rsidRPr="002C610A" w:rsidRDefault="00AF373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CE256" w14:textId="4F52FE38" w:rsidR="00DF6008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F6008" w:rsidRPr="002C6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 відсутній</w:t>
            </w:r>
          </w:p>
          <w:p w14:paraId="39C4B798" w14:textId="77777777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14381" w14:textId="02C73CCF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471CB" w14:textId="77777777" w:rsidR="00D24E76" w:rsidRDefault="00D24E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8D72F6" w14:textId="21E8D939" w:rsidR="005D6B76" w:rsidRDefault="005D6B76" w:rsidP="00966D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F7D190" w14:textId="77777777" w:rsidR="005D6B76" w:rsidRDefault="005D6B76" w:rsidP="005D6B7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C6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 відсутній</w:t>
            </w:r>
          </w:p>
          <w:p w14:paraId="4A4904CC" w14:textId="77777777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08045" w14:textId="77777777" w:rsidR="005D6B76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0EF38" w14:textId="41C4C9BA" w:rsidR="005D6B76" w:rsidRDefault="005D6B76" w:rsidP="005D6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3D090" w14:textId="77777777" w:rsidR="005D6B76" w:rsidRPr="002C610A" w:rsidRDefault="005D6B76" w:rsidP="005D6B76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  <w:r w:rsidRPr="002C610A">
              <w:rPr>
                <w:color w:val="000000" w:themeColor="text1"/>
                <w:lang w:eastAsia="ru-RU"/>
              </w:rPr>
              <w:t>…</w:t>
            </w:r>
          </w:p>
          <w:p w14:paraId="45CC19F5" w14:textId="2A9C067E" w:rsidR="005D6B76" w:rsidRDefault="005D6B76" w:rsidP="005D6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B6264" w14:textId="4F34A938" w:rsidR="00CE149B" w:rsidRDefault="00CE149B" w:rsidP="005D6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183F8" w14:textId="5E596192" w:rsidR="005D6B76" w:rsidRDefault="005D6B76" w:rsidP="00892E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D50B1" w14:textId="77777777" w:rsidR="005D6B76" w:rsidRPr="006058D0" w:rsidRDefault="005D6B76" w:rsidP="005D6B76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6058D0">
              <w:rPr>
                <w:color w:val="000000" w:themeColor="text1"/>
                <w:shd w:val="clear" w:color="auto" w:fill="FFFFFF"/>
              </w:rPr>
              <w:t xml:space="preserve">113. Національний банк зобов’язаний протягом </w:t>
            </w:r>
            <w:r w:rsidRPr="00825345">
              <w:rPr>
                <w:strike/>
                <w:color w:val="000000" w:themeColor="text1"/>
                <w:shd w:val="clear" w:color="auto" w:fill="FFFFFF"/>
              </w:rPr>
              <w:t>60 робочих днів</w:t>
            </w:r>
            <w:r w:rsidRPr="006058D0">
              <w:rPr>
                <w:color w:val="000000" w:themeColor="text1"/>
                <w:shd w:val="clear" w:color="auto" w:fill="FFFFFF"/>
              </w:rPr>
              <w:t xml:space="preserve"> із дня надходження до Національного банку повного пакета документів, поданих іншою установою для визначення її готовності до роботи в СЕП, розглянути ці документи та повідомити іншу установу про </w:t>
            </w:r>
            <w:r w:rsidRPr="000D3927">
              <w:rPr>
                <w:strike/>
                <w:color w:val="000000" w:themeColor="text1"/>
                <w:shd w:val="clear" w:color="auto" w:fill="FFFFFF"/>
              </w:rPr>
              <w:t>прийняте рішення</w:t>
            </w:r>
            <w:r w:rsidRPr="006058D0">
              <w:rPr>
                <w:color w:val="000000" w:themeColor="text1"/>
                <w:shd w:val="clear" w:color="auto" w:fill="FFFFFF"/>
              </w:rPr>
              <w:t>.</w:t>
            </w:r>
          </w:p>
          <w:p w14:paraId="63ED64D3" w14:textId="77777777" w:rsidR="005D6B76" w:rsidRPr="003B7D8E" w:rsidRDefault="005D6B76" w:rsidP="005D6B76">
            <w:pPr>
              <w:pStyle w:val="a4"/>
              <w:tabs>
                <w:tab w:val="left" w:pos="680"/>
              </w:tabs>
              <w:spacing w:before="0" w:beforeAutospacing="0" w:after="0" w:afterAutospacing="0"/>
              <w:ind w:right="-1" w:firstLine="567"/>
              <w:jc w:val="both"/>
              <w:rPr>
                <w:strike/>
                <w:color w:val="000000" w:themeColor="text1"/>
              </w:rPr>
            </w:pPr>
            <w:r w:rsidRPr="003B7D8E">
              <w:rPr>
                <w:strike/>
                <w:color w:val="000000" w:themeColor="text1"/>
              </w:rPr>
              <w:t>Національний банк має право надати зауваження та пропозиції до документів, поданих іншою установою для визначення її готовності до роботи в СЕП.</w:t>
            </w:r>
          </w:p>
          <w:p w14:paraId="2541DA48" w14:textId="77777777" w:rsidR="005D6B76" w:rsidRPr="000D3927" w:rsidRDefault="005D6B76" w:rsidP="005D6B76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bCs/>
                <w:strike/>
                <w:color w:val="000000" w:themeColor="text1"/>
              </w:rPr>
            </w:pPr>
            <w:r w:rsidRPr="006058D0">
              <w:rPr>
                <w:bCs/>
                <w:color w:val="000000" w:themeColor="text1"/>
              </w:rPr>
              <w:t xml:space="preserve">Національний банк має право продовжити строк розгляду пакета документів іншої установи, але не більше ніж на </w:t>
            </w:r>
            <w:r w:rsidRPr="00BF3C24">
              <w:rPr>
                <w:bCs/>
                <w:strike/>
                <w:color w:val="000000" w:themeColor="text1"/>
              </w:rPr>
              <w:t>30 робочих днів</w:t>
            </w:r>
            <w:r w:rsidRPr="006058D0">
              <w:rPr>
                <w:bCs/>
                <w:color w:val="000000" w:themeColor="text1"/>
              </w:rPr>
              <w:t xml:space="preserve">, у разі потреби перевірки достовірності поданих документів/інформації, отримання додаткових та/або доопрацьованих документів/інформації, необхідних для прийняття рішення. </w:t>
            </w:r>
            <w:r w:rsidRPr="000D3927">
              <w:rPr>
                <w:bCs/>
                <w:strike/>
                <w:color w:val="000000" w:themeColor="text1"/>
              </w:rPr>
              <w:t>Національний банк зобов’язаний протягом п’яти робочих днів із дня прийняття рішення про продовження строку розгляду документів у письмовій формі повідомити іншу установу про таке рішення (рішення приймає уповноважена особа Національного банку).</w:t>
            </w:r>
          </w:p>
          <w:p w14:paraId="47182A94" w14:textId="0A467568" w:rsidR="00045B66" w:rsidRPr="00892E4C" w:rsidRDefault="005D6B76" w:rsidP="00892E4C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Національний банк установлює строк подання іншою установою інформації, документів і пояснень. Перебіг строку розгляду пакета документів іншої установи зупиняється та поновлюється після отримання всіх додаткових/доопрацьованих документів, інформації та пояснень.</w:t>
            </w:r>
          </w:p>
          <w:p w14:paraId="1A643A97" w14:textId="77777777" w:rsidR="00D24E76" w:rsidRDefault="00D24E76" w:rsidP="00045B6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E5713" w14:textId="0F35B4C2" w:rsidR="00045B66" w:rsidRDefault="00045B66" w:rsidP="00045B6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Pr="002C6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 відсутній</w:t>
            </w:r>
          </w:p>
          <w:p w14:paraId="63B1F069" w14:textId="6F83A958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047ACC" w14:textId="18C3818D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4DC854" w14:textId="71C1002C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4307F50" w14:textId="61254FF6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F79869A" w14:textId="35E122B2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FCD03F" w14:textId="411A4560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7E437FD" w14:textId="1B58E8C2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E61752" w14:textId="67E0F41F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022ABE" w14:textId="2D1FEC31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B4DA02" w14:textId="291BD206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54FC89" w14:textId="204E598C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CE2114" w14:textId="5A7EF314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3402127" w14:textId="30328D89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E6C9F09" w14:textId="18506D77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0843749" w14:textId="763C65C6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195F62" w14:textId="7C92193E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DF4880" w14:textId="15EF0E85" w:rsidR="00FA743D" w:rsidRDefault="00FA743D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F0CB120" w14:textId="2A1EEDFD" w:rsidR="00FA743D" w:rsidRDefault="00FA743D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F9CD8B3" w14:textId="77777777" w:rsidR="00FA743D" w:rsidRDefault="00FA743D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51BF414" w14:textId="7B49AA84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1F751A" w14:textId="77777777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EA95DC7" w14:textId="77777777" w:rsidR="00045B66" w:rsidRDefault="00045B66" w:rsidP="00045B6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C6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 відсутній</w:t>
            </w:r>
          </w:p>
          <w:p w14:paraId="134D9034" w14:textId="77777777" w:rsidR="00045B66" w:rsidRDefault="00045B6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33680E" w14:textId="77777777" w:rsidR="005D6B76" w:rsidRPr="002C610A" w:rsidRDefault="005D6B76" w:rsidP="005D6B76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  <w:r w:rsidRPr="002C610A">
              <w:rPr>
                <w:color w:val="000000" w:themeColor="text1"/>
                <w:lang w:eastAsia="ru-RU"/>
              </w:rPr>
              <w:t>…</w:t>
            </w:r>
          </w:p>
          <w:p w14:paraId="23A9F9CD" w14:textId="2719733A" w:rsidR="005D6B76" w:rsidRPr="002C610A" w:rsidRDefault="005D6B76" w:rsidP="00DF6008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pct"/>
          </w:tcPr>
          <w:p w14:paraId="4AE0EC43" w14:textId="77777777" w:rsidR="00DF6008" w:rsidRPr="002C610A" w:rsidRDefault="00DF6008" w:rsidP="00DF6008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  <w:r w:rsidRPr="002C610A">
              <w:rPr>
                <w:color w:val="000000" w:themeColor="text1"/>
                <w:lang w:eastAsia="ru-RU"/>
              </w:rPr>
              <w:lastRenderedPageBreak/>
              <w:t>…</w:t>
            </w:r>
          </w:p>
          <w:p w14:paraId="31D4A86C" w14:textId="77777777" w:rsidR="00DF6008" w:rsidRPr="002C610A" w:rsidRDefault="00DF6008" w:rsidP="00DF6008">
            <w:pPr>
              <w:ind w:right="-1"/>
              <w:jc w:val="both"/>
              <w:rPr>
                <w:bCs/>
                <w:color w:val="000000" w:themeColor="text1"/>
              </w:rPr>
            </w:pPr>
          </w:p>
          <w:p w14:paraId="34C064A9" w14:textId="0B13B88F" w:rsidR="000215AD" w:rsidRPr="000215AD" w:rsidRDefault="005D6B76" w:rsidP="000215AD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b/>
                <w:shd w:val="clear" w:color="auto" w:fill="FFFFFF"/>
              </w:rPr>
            </w:pPr>
            <w:r w:rsidRPr="005D6B76">
              <w:rPr>
                <w:color w:val="000000" w:themeColor="text1"/>
              </w:rPr>
              <w:t xml:space="preserve">111. </w:t>
            </w:r>
            <w:r w:rsidR="000215AD" w:rsidRPr="000215AD">
              <w:t xml:space="preserve">Національний банк має право залишити документи іншої установи без руху </w:t>
            </w:r>
            <w:r w:rsidR="000215AD" w:rsidRPr="000215AD">
              <w:rPr>
                <w:rFonts w:eastAsia="Times New Roman"/>
                <w:b/>
                <w:shd w:val="clear" w:color="auto" w:fill="FFFFFF"/>
              </w:rPr>
              <w:t>в разі</w:t>
            </w:r>
            <w:r w:rsidR="000215AD" w:rsidRPr="000215AD">
              <w:rPr>
                <w:rFonts w:eastAsia="Times New Roman"/>
                <w:shd w:val="clear" w:color="auto" w:fill="FFFFFF"/>
              </w:rPr>
              <w:t>:</w:t>
            </w:r>
          </w:p>
          <w:p w14:paraId="53E26B81" w14:textId="77777777" w:rsidR="000215AD" w:rsidRPr="000215AD" w:rsidRDefault="000215AD" w:rsidP="000215AD">
            <w:pPr>
              <w:pStyle w:val="rvps2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bCs/>
              </w:rPr>
            </w:pPr>
          </w:p>
          <w:p w14:paraId="304311F9" w14:textId="77777777" w:rsidR="000215AD" w:rsidRPr="000215AD" w:rsidRDefault="000215AD" w:rsidP="000215AD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</w:pPr>
            <w:r w:rsidRPr="000215AD">
              <w:t xml:space="preserve">1) подання неповного пакета документів, визначених у пункті 109 розділу </w:t>
            </w:r>
            <w:r w:rsidRPr="000215AD">
              <w:rPr>
                <w:lang w:val="en-US"/>
              </w:rPr>
              <w:t>XII</w:t>
            </w:r>
            <w:r w:rsidRPr="000215AD">
              <w:t xml:space="preserve"> цієї Інструкції;</w:t>
            </w:r>
          </w:p>
          <w:p w14:paraId="18155CB2" w14:textId="77777777" w:rsidR="000215AD" w:rsidRPr="000215AD" w:rsidRDefault="000215AD" w:rsidP="000215AD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</w:pPr>
          </w:p>
          <w:p w14:paraId="3B0A01CA" w14:textId="0691C6F9" w:rsidR="005D6B76" w:rsidRPr="000215AD" w:rsidRDefault="000215AD" w:rsidP="000215AD">
            <w:pPr>
              <w:tabs>
                <w:tab w:val="left" w:pos="993"/>
              </w:tabs>
              <w:ind w:firstLine="5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 оформлення та подання документів із порушенням вимог цієї Інструкції.</w:t>
            </w:r>
          </w:p>
          <w:p w14:paraId="1E5A36E9" w14:textId="77777777" w:rsidR="005D6B76" w:rsidRDefault="005D6B76" w:rsidP="005D6B76">
            <w:pPr>
              <w:tabs>
                <w:tab w:val="left" w:pos="993"/>
              </w:tabs>
              <w:ind w:firstLine="593"/>
              <w:rPr>
                <w:b/>
                <w:sz w:val="24"/>
                <w:szCs w:val="24"/>
                <w:shd w:val="clear" w:color="auto" w:fill="FFFFFF"/>
              </w:rPr>
            </w:pPr>
          </w:p>
          <w:p w14:paraId="6DD7DEBF" w14:textId="77777777" w:rsidR="005D6B76" w:rsidRDefault="005D6B76" w:rsidP="005D6B76">
            <w:pPr>
              <w:tabs>
                <w:tab w:val="left" w:pos="993"/>
              </w:tabs>
              <w:ind w:firstLine="593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B3D190A" w14:textId="77777777" w:rsidR="005D6B76" w:rsidRDefault="005D6B76" w:rsidP="005D6B76">
            <w:pPr>
              <w:tabs>
                <w:tab w:val="left" w:pos="993"/>
              </w:tabs>
              <w:ind w:firstLine="593"/>
              <w:rPr>
                <w:b/>
                <w:sz w:val="24"/>
                <w:szCs w:val="24"/>
                <w:shd w:val="clear" w:color="auto" w:fill="FFFFFF"/>
              </w:rPr>
            </w:pPr>
          </w:p>
          <w:p w14:paraId="0BEF85EF" w14:textId="51B60727" w:rsidR="005D6B76" w:rsidRDefault="005D6B76" w:rsidP="00966D98">
            <w:pPr>
              <w:tabs>
                <w:tab w:val="left" w:pos="993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  <w:p w14:paraId="4F3D32AB" w14:textId="1BB705FD" w:rsidR="00966D98" w:rsidRDefault="00966D98" w:rsidP="00966D98">
            <w:pPr>
              <w:tabs>
                <w:tab w:val="left" w:pos="993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  <w:p w14:paraId="576D8B88" w14:textId="43376F41" w:rsidR="000215AD" w:rsidRDefault="000215AD" w:rsidP="00966D98">
            <w:pPr>
              <w:tabs>
                <w:tab w:val="left" w:pos="993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  <w:p w14:paraId="40B3F9F6" w14:textId="6892CDE1" w:rsidR="000215AD" w:rsidRDefault="000215AD" w:rsidP="00966D98">
            <w:pPr>
              <w:tabs>
                <w:tab w:val="left" w:pos="993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  <w:p w14:paraId="62F10FD2" w14:textId="77777777" w:rsidR="000215AD" w:rsidRDefault="000215AD" w:rsidP="00966D98">
            <w:pPr>
              <w:tabs>
                <w:tab w:val="left" w:pos="993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  <w:p w14:paraId="5BE7E510" w14:textId="77777777" w:rsidR="000215AD" w:rsidRPr="000215AD" w:rsidRDefault="005D6B76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111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966D98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Національний банк письмово повідомляє іншу установу про залишення документів без руху протягом трьох робочих днів із дня отримання  документів від іншої установи. </w:t>
            </w:r>
          </w:p>
          <w:p w14:paraId="6A4B80AF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Національний банк зазначає в повідомленні підстави залишення документів без руху з посиланням на порушені вимоги пункту 109 розділу 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цієї Інструкції, спосіб та строк  усунення недоліків. </w:t>
            </w:r>
          </w:p>
          <w:p w14:paraId="6D94ACA9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Національний банк установлює строк, достатній для усунення іншою установою виявлених недоліків, але не менший ніж три робочі дні. </w:t>
            </w:r>
          </w:p>
          <w:p w14:paraId="7BB0CF98" w14:textId="77777777" w:rsidR="000215AD" w:rsidRPr="000215AD" w:rsidRDefault="000215AD" w:rsidP="00021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Національний банк має право  за клопотанням іншої установи продовжити строк усунення виявлених недоліків, але не більше ніж на 30 календарних днів.</w:t>
            </w:r>
          </w:p>
          <w:p w14:paraId="1BA55135" w14:textId="0DDDA7A3" w:rsidR="00966D98" w:rsidRDefault="000215AD" w:rsidP="000215AD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 Документи іншої установи вважаються поданими в день їх первинного подання, а строк розгляду документів продовжується на строк залишення таких документів без руху, в разі усунення іншою установою виявлених недоліків у строк, встановлений Національним банком.</w:t>
            </w:r>
          </w:p>
          <w:p w14:paraId="0B74E1DF" w14:textId="77777777" w:rsidR="000215AD" w:rsidRPr="000215AD" w:rsidRDefault="000215AD" w:rsidP="000215AD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4B276FF" w14:textId="77777777" w:rsidR="000215AD" w:rsidRPr="000215AD" w:rsidRDefault="005D6B76" w:rsidP="000215AD">
            <w:pPr>
              <w:tabs>
                <w:tab w:val="left" w:pos="993"/>
              </w:tabs>
              <w:ind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111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Національний банк повертає документи іншої установи в разі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неусунення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недоліків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протягом</w:t>
            </w:r>
            <w:proofErr w:type="spellEnd"/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строку, установленого  в пункті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111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розділу 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0215AD"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5D8C07CD" w14:textId="77777777" w:rsidR="000215AD" w:rsidRPr="000215AD" w:rsidRDefault="000215AD" w:rsidP="000215AD">
            <w:pPr>
              <w:autoSpaceDE w:val="0"/>
              <w:autoSpaceDN w:val="0"/>
              <w:ind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A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в письмовій формі повідомляє іншу установу про повернення документів із зазначенням підстав такого повернення.</w:t>
            </w:r>
          </w:p>
          <w:p w14:paraId="68AE0415" w14:textId="228EA090" w:rsidR="005D6B76" w:rsidRPr="005D6B76" w:rsidRDefault="005D6B76" w:rsidP="005D6B7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5FAA1" w14:textId="77777777" w:rsidR="00407B7F" w:rsidRPr="00407B7F" w:rsidRDefault="005D6B76" w:rsidP="00407B7F">
            <w:pPr>
              <w:ind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111</w:t>
            </w:r>
            <w:r w:rsidRPr="00407B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407B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B7F"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Інша установа  має право повторно подати до Національного банку документи, передбачені </w:t>
            </w:r>
            <w:r w:rsidR="00407B7F" w:rsidRPr="00407B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 </w:t>
            </w:r>
            <w:r w:rsidR="00407B7F"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пункті 109 розділу </w:t>
            </w:r>
            <w:r w:rsidR="00407B7F" w:rsidRPr="0040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407B7F"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Інструкції, після усунення причин, що стали підставою для повернення документів.</w:t>
            </w:r>
          </w:p>
          <w:p w14:paraId="42489EAF" w14:textId="77777777" w:rsidR="00407B7F" w:rsidRPr="00407B7F" w:rsidRDefault="00407B7F" w:rsidP="00407B7F">
            <w:pPr>
              <w:shd w:val="clear" w:color="auto" w:fill="FFFFFF"/>
              <w:ind w:right="-1" w:firstLine="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Національний банк розглядає ці документи відповідно до пункту 113 розділу </w:t>
            </w:r>
            <w:r w:rsidRPr="0040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40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Інструкції.</w:t>
            </w:r>
          </w:p>
          <w:p w14:paraId="571F920B" w14:textId="77777777" w:rsidR="00407B7F" w:rsidRDefault="00407B7F" w:rsidP="00407B7F">
            <w:pPr>
              <w:shd w:val="clear" w:color="auto" w:fill="FFFFFF"/>
              <w:ind w:right="-1" w:firstLine="582"/>
              <w:jc w:val="both"/>
            </w:pPr>
          </w:p>
          <w:p w14:paraId="25188A05" w14:textId="3E0EC16F" w:rsidR="005D6B76" w:rsidRPr="002C610A" w:rsidRDefault="005D6B76" w:rsidP="00407B7F">
            <w:pPr>
              <w:shd w:val="clear" w:color="auto" w:fill="FFFFFF"/>
              <w:ind w:right="-1" w:firstLine="582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C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1FCC033F" w14:textId="06B598DF" w:rsidR="005D6B76" w:rsidRDefault="005D6B76" w:rsidP="00892E4C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b/>
                <w:shd w:val="clear" w:color="auto" w:fill="FFFFFF"/>
              </w:rPr>
            </w:pPr>
            <w:r w:rsidRPr="0067569F">
              <w:rPr>
                <w:b/>
                <w:shd w:val="clear" w:color="auto" w:fill="FFFFFF"/>
              </w:rPr>
              <w:t xml:space="preserve">   </w:t>
            </w:r>
          </w:p>
          <w:p w14:paraId="768FC1C7" w14:textId="4B1084F9" w:rsidR="008E181F" w:rsidRPr="00892E4C" w:rsidRDefault="000D3927" w:rsidP="00892E4C">
            <w:pPr>
              <w:pStyle w:val="a4"/>
              <w:spacing w:before="0" w:beforeAutospacing="0" w:after="0" w:afterAutospacing="0"/>
              <w:ind w:right="-1" w:firstLine="567"/>
              <w:jc w:val="both"/>
            </w:pPr>
            <w:r w:rsidRPr="00892E4C">
              <w:rPr>
                <w:shd w:val="clear" w:color="auto" w:fill="FFFFFF"/>
              </w:rPr>
              <w:t xml:space="preserve">113. </w:t>
            </w:r>
            <w:r w:rsidR="008E181F" w:rsidRPr="00892E4C">
              <w:rPr>
                <w:shd w:val="clear" w:color="auto" w:fill="FFFFFF"/>
              </w:rPr>
              <w:t xml:space="preserve">Національний банк зобов’язаний протягом </w:t>
            </w:r>
            <w:r w:rsidR="008E181F" w:rsidRPr="00892E4C">
              <w:rPr>
                <w:b/>
                <w:shd w:val="clear" w:color="auto" w:fill="FFFFFF"/>
                <w:lang w:val="ru-RU"/>
              </w:rPr>
              <w:t>30</w:t>
            </w:r>
            <w:r w:rsidR="008E181F" w:rsidRPr="00892E4C">
              <w:rPr>
                <w:b/>
                <w:shd w:val="clear" w:color="auto" w:fill="FFFFFF"/>
              </w:rPr>
              <w:t xml:space="preserve"> календарних днів</w:t>
            </w:r>
            <w:r w:rsidR="008E181F" w:rsidRPr="00892E4C">
              <w:rPr>
                <w:shd w:val="clear" w:color="auto" w:fill="FFFFFF"/>
              </w:rPr>
              <w:t xml:space="preserve"> із дня, </w:t>
            </w:r>
            <w:r w:rsidR="008E181F" w:rsidRPr="00892E4C">
              <w:rPr>
                <w:b/>
                <w:shd w:val="clear" w:color="auto" w:fill="FFFFFF"/>
              </w:rPr>
              <w:t>наступного за днем</w:t>
            </w:r>
            <w:r w:rsidR="008E181F" w:rsidRPr="00892E4C">
              <w:rPr>
                <w:shd w:val="clear" w:color="auto" w:fill="FFFFFF"/>
              </w:rPr>
              <w:t xml:space="preserve"> надходження до Національного банку повного пакета документів, поданих іншою установою для визначення її готовності до роботи в СЕП, розглянути ці документи та повідомити іншу установу про </w:t>
            </w:r>
            <w:r w:rsidR="008E181F" w:rsidRPr="00892E4C">
              <w:rPr>
                <w:b/>
              </w:rPr>
              <w:t>включення іншої установи до учасників СЕП або відмовити у включенні до учасників СЕП</w:t>
            </w:r>
            <w:r w:rsidR="008E181F" w:rsidRPr="00892E4C">
              <w:rPr>
                <w:b/>
                <w:shd w:val="clear" w:color="auto" w:fill="FFFFFF"/>
              </w:rPr>
              <w:t>.</w:t>
            </w:r>
          </w:p>
          <w:p w14:paraId="0409DEB7" w14:textId="77777777" w:rsidR="008E181F" w:rsidRPr="00892E4C" w:rsidRDefault="008E181F" w:rsidP="008E181F">
            <w:pPr>
              <w:pStyle w:val="a4"/>
              <w:spacing w:before="0" w:beforeAutospacing="0" w:after="0" w:afterAutospacing="0"/>
              <w:ind w:right="-1" w:firstLine="567"/>
              <w:jc w:val="both"/>
              <w:rPr>
                <w:b/>
                <w:bCs/>
              </w:rPr>
            </w:pPr>
            <w:r w:rsidRPr="00892E4C">
              <w:rPr>
                <w:bCs/>
              </w:rPr>
              <w:t xml:space="preserve">Національний банк має право продовжити строк розгляду пакета документів іншої установи, але не більше ніж на </w:t>
            </w:r>
            <w:r w:rsidRPr="00892E4C">
              <w:rPr>
                <w:b/>
                <w:bCs/>
              </w:rPr>
              <w:t>15 календарних днів</w:t>
            </w:r>
            <w:r w:rsidRPr="00892E4C">
              <w:rPr>
                <w:bCs/>
              </w:rPr>
              <w:t xml:space="preserve">, у разі потреби перевірки достовірності поданих документів/інформації, отримання додаткових та/або доопрацьованих документів/інформації, необхідних для </w:t>
            </w:r>
            <w:r w:rsidRPr="00892E4C">
              <w:t>включення іншої установи до учасників СЕП</w:t>
            </w:r>
            <w:r w:rsidRPr="00892E4C">
              <w:rPr>
                <w:bCs/>
              </w:rPr>
              <w:t xml:space="preserve">. </w:t>
            </w:r>
            <w:r w:rsidRPr="00892E4C">
              <w:rPr>
                <w:b/>
                <w:bCs/>
              </w:rPr>
              <w:t xml:space="preserve">Національний банк зобов’язаний не пізніше </w:t>
            </w:r>
            <w:r w:rsidRPr="00892E4C">
              <w:rPr>
                <w:b/>
                <w:color w:val="333333"/>
                <w:shd w:val="clear" w:color="auto" w:fill="FFFFFF"/>
              </w:rPr>
              <w:t>ніж за три робочі дні до завершення строку</w:t>
            </w:r>
            <w:r w:rsidRPr="00892E4C">
              <w:rPr>
                <w:b/>
                <w:bCs/>
              </w:rPr>
              <w:t xml:space="preserve"> розгляду пакету документів</w:t>
            </w:r>
            <w:r w:rsidRPr="00892E4C">
              <w:rPr>
                <w:b/>
                <w:bCs/>
                <w:lang w:val="ru-RU"/>
              </w:rPr>
              <w:t xml:space="preserve"> </w:t>
            </w:r>
            <w:r w:rsidRPr="00892E4C">
              <w:rPr>
                <w:b/>
                <w:bCs/>
              </w:rPr>
              <w:t>іншої установи в письмовій формі повідомити іншу установу про продовження строку розгляду документів.</w:t>
            </w:r>
          </w:p>
          <w:p w14:paraId="579BB07E" w14:textId="28DEE0D7" w:rsidR="00045B66" w:rsidRPr="00892E4C" w:rsidRDefault="008E181F" w:rsidP="00892E4C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4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банк установлює строк подання іншою установою інформації, документів і пояснень. Перебіг строку розгляду пакета документів іншої установи зупиняється </w:t>
            </w:r>
            <w:r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>з дня повідомлення іншої установи про продовження строку розгляду пакету документів</w:t>
            </w:r>
            <w:r w:rsidRPr="00892E4C">
              <w:rPr>
                <w:rFonts w:ascii="Times New Roman" w:hAnsi="Times New Roman" w:cs="Times New Roman"/>
                <w:sz w:val="24"/>
                <w:szCs w:val="24"/>
              </w:rPr>
              <w:t xml:space="preserve"> та поновлюється після отримання всіх додаткових/доопрацьованих документів, інформації та пояснень.</w:t>
            </w:r>
          </w:p>
          <w:p w14:paraId="064178EF" w14:textId="77777777" w:rsidR="00FA743D" w:rsidRPr="00FA743D" w:rsidRDefault="00FA743D" w:rsidP="00892E4C">
            <w:pPr>
              <w:tabs>
                <w:tab w:val="left" w:pos="318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D6B76"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="005D6B76" w:rsidRPr="00FA74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5D6B76"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має право відмовити у включенні іншої установи до учасників СЕП у разі:</w:t>
            </w:r>
          </w:p>
          <w:p w14:paraId="18C91CD4" w14:textId="77777777" w:rsidR="00FA743D" w:rsidRPr="00FA743D" w:rsidRDefault="00FA743D" w:rsidP="00FA743D">
            <w:pPr>
              <w:tabs>
                <w:tab w:val="left" w:pos="318"/>
              </w:tabs>
              <w:ind w:firstLine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3A6BC" w14:textId="77777777" w:rsidR="00FA743D" w:rsidRPr="00FA743D" w:rsidRDefault="00FA743D" w:rsidP="00892E4C">
            <w:pPr>
              <w:tabs>
                <w:tab w:val="left" w:pos="318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невідповідності документів, поданих для визначення  готовності іншої установи до роботи в СЕП, вимогам розділу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Інструкції;</w:t>
            </w:r>
          </w:p>
          <w:p w14:paraId="3763F3BF" w14:textId="3DEB484D" w:rsidR="005D6B76" w:rsidRPr="00FA743D" w:rsidRDefault="005D6B76" w:rsidP="00892E4C">
            <w:pPr>
              <w:tabs>
                <w:tab w:val="left" w:pos="318"/>
              </w:tabs>
              <w:ind w:firstLine="4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A0DAD" w14:textId="77777777" w:rsidR="00FA743D" w:rsidRPr="00FA743D" w:rsidRDefault="00FA743D" w:rsidP="00892E4C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недостовірність відомостей у документах, поданих іншою установою відповідно до пункту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109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розділу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Інструкції;</w:t>
            </w:r>
          </w:p>
          <w:p w14:paraId="21CB653D" w14:textId="77777777" w:rsidR="00FA743D" w:rsidRPr="00FA743D" w:rsidRDefault="00FA743D" w:rsidP="00FA743D">
            <w:pPr>
              <w:pStyle w:val="ac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5C0CA" w14:textId="70228824" w:rsidR="005D6B76" w:rsidRPr="00FA743D" w:rsidRDefault="00FA743D" w:rsidP="00FA743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недотримання вимог, зазначених у пункті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110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розділу 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Інструкції;</w:t>
            </w:r>
          </w:p>
          <w:p w14:paraId="77CDBBE5" w14:textId="77777777" w:rsidR="00FA743D" w:rsidRPr="00FA743D" w:rsidRDefault="00FA743D" w:rsidP="00FA743D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846455" w14:textId="77777777" w:rsidR="00FA743D" w:rsidRPr="00FA743D" w:rsidRDefault="00FA743D" w:rsidP="00FA743D">
            <w:pPr>
              <w:pStyle w:val="rvps2"/>
              <w:shd w:val="clear" w:color="auto" w:fill="FFFFFF"/>
              <w:spacing w:before="0" w:beforeAutospacing="0" w:after="0" w:afterAutospacing="0"/>
              <w:ind w:right="-1" w:firstLine="567"/>
              <w:jc w:val="both"/>
              <w:rPr>
                <w:b/>
              </w:rPr>
            </w:pPr>
            <w:r w:rsidRPr="00FA743D">
              <w:rPr>
                <w:b/>
              </w:rPr>
              <w:t>4) наявності інформації про те, що інша установа включена до переліку осіб, пов’язаних з провадженням терористичної діяльності або стосовно якої застосовано міжнародні санкції (крім санкцій, застосованих державою-агресором</w:t>
            </w:r>
            <w:r w:rsidRPr="00FA743D">
              <w:rPr>
                <w:b/>
                <w:shd w:val="clear" w:color="auto" w:fill="FFFFFF"/>
              </w:rPr>
              <w:t>), у встановленому законодавством України порядку.</w:t>
            </w:r>
          </w:p>
          <w:p w14:paraId="1EAE14BE" w14:textId="3FA0720A" w:rsidR="005D6B76" w:rsidRPr="00FA743D" w:rsidRDefault="00FA743D" w:rsidP="00045B66">
            <w:pPr>
              <w:shd w:val="clear" w:color="auto" w:fill="FFFFFF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3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Національний банк в письмовій формі протягом трьох робочих днів з дня завершення розгляду пакету документів іншої установи повідомляє іншу установу про відмову у включенні її до учасників СЕП із зазначенням підстав для такої відмови та про потребу доопрацювання документів, що підтверджують готовність іншої установи до роботи в СЕП згідно із наданими зауваженнями.</w:t>
            </w:r>
          </w:p>
          <w:p w14:paraId="12169E07" w14:textId="1D16001E" w:rsidR="005D6B76" w:rsidRDefault="005D6B76" w:rsidP="005D6B76">
            <w:pPr>
              <w:shd w:val="clear" w:color="auto" w:fill="FFFFFF"/>
              <w:ind w:right="-1" w:firstLine="567"/>
              <w:rPr>
                <w:b/>
                <w:sz w:val="24"/>
                <w:szCs w:val="24"/>
              </w:rPr>
            </w:pPr>
          </w:p>
          <w:p w14:paraId="22B32073" w14:textId="77777777" w:rsidR="00892E4C" w:rsidRPr="00892E4C" w:rsidRDefault="005D6B76" w:rsidP="00892E4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Pr="00892E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2E4C"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Інша установа має право повторно подати до Національного банку документи, зазначені в пункті 109 розділу </w:t>
            </w:r>
            <w:r w:rsidR="00892E4C" w:rsidRPr="0089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892E4C"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цієї Інструкції, після усунення причин, що стали підставою для відмови у включенні іншої установи до учасників СЕП</w:t>
            </w:r>
            <w:r w:rsidR="00892E4C" w:rsidRPr="00892E4C" w:rsidDel="004F2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E4C" w:rsidRPr="00892E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F2A846" w14:textId="77777777" w:rsidR="00892E4C" w:rsidRPr="00892E4C" w:rsidRDefault="00892E4C" w:rsidP="00892E4C">
            <w:pPr>
              <w:pStyle w:val="a7"/>
              <w:ind w:left="0" w:right="-1" w:firstLine="567"/>
              <w:jc w:val="both"/>
              <w:rPr>
                <w:b/>
              </w:rPr>
            </w:pPr>
            <w:r w:rsidRPr="00892E4C">
              <w:rPr>
                <w:b/>
              </w:rPr>
              <w:t xml:space="preserve">Національний банк розглядає повторно подані  документи відповідно до пункту 113 розділу </w:t>
            </w:r>
            <w:r w:rsidRPr="00892E4C">
              <w:rPr>
                <w:b/>
                <w:lang w:val="en-US"/>
              </w:rPr>
              <w:t>XII</w:t>
            </w:r>
            <w:r w:rsidRPr="00892E4C">
              <w:rPr>
                <w:b/>
              </w:rPr>
              <w:t xml:space="preserve"> цієї Інструкції.</w:t>
            </w:r>
          </w:p>
          <w:p w14:paraId="2753EA15" w14:textId="77777777" w:rsidR="00DF6008" w:rsidRDefault="005D6B76" w:rsidP="00892E4C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  <w:r w:rsidRPr="00045B66">
              <w:rPr>
                <w:color w:val="000000" w:themeColor="text1"/>
                <w:lang w:eastAsia="ru-RU"/>
              </w:rPr>
              <w:t>…</w:t>
            </w:r>
          </w:p>
          <w:p w14:paraId="59B63B6A" w14:textId="595830C5" w:rsidR="00892E4C" w:rsidRPr="00892E4C" w:rsidRDefault="00892E4C" w:rsidP="00892E4C">
            <w:pPr>
              <w:pStyle w:val="a7"/>
              <w:ind w:left="0" w:right="-1" w:firstLine="567"/>
              <w:jc w:val="both"/>
              <w:rPr>
                <w:color w:val="000000" w:themeColor="text1"/>
                <w:lang w:eastAsia="ru-RU"/>
              </w:rPr>
            </w:pPr>
          </w:p>
        </w:tc>
      </w:tr>
    </w:tbl>
    <w:p w14:paraId="25ECA70E" w14:textId="26385E2E" w:rsidR="00892E4C" w:rsidRDefault="00892E4C" w:rsidP="00737256">
      <w:pPr>
        <w:rPr>
          <w:color w:val="FFFFFF" w:themeColor="background1"/>
        </w:rPr>
      </w:pPr>
    </w:p>
    <w:p w14:paraId="5B81E3B9" w14:textId="77777777" w:rsidR="00D24E76" w:rsidRPr="002C610A" w:rsidRDefault="00D24E76" w:rsidP="00737256">
      <w:pPr>
        <w:rPr>
          <w:color w:val="FFFFFF" w:themeColor="background1"/>
        </w:rPr>
      </w:pPr>
    </w:p>
    <w:p w14:paraId="409D13EC" w14:textId="77777777" w:rsidR="00DD667F" w:rsidRPr="002C610A" w:rsidRDefault="00DD667F" w:rsidP="00DD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10A">
        <w:rPr>
          <w:rFonts w:ascii="Times New Roman" w:hAnsi="Times New Roman" w:cs="Times New Roman"/>
          <w:sz w:val="28"/>
          <w:szCs w:val="28"/>
        </w:rPr>
        <w:t>Директор Департаменту платіжних</w:t>
      </w:r>
    </w:p>
    <w:p w14:paraId="651216A1" w14:textId="77777777" w:rsidR="00DD667F" w:rsidRPr="002C610A" w:rsidRDefault="00DD667F" w:rsidP="00DD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10A">
        <w:rPr>
          <w:rFonts w:ascii="Times New Roman" w:hAnsi="Times New Roman" w:cs="Times New Roman"/>
          <w:sz w:val="28"/>
          <w:szCs w:val="28"/>
        </w:rPr>
        <w:t xml:space="preserve">систем та інноваційного розвитку                                                                                               </w:t>
      </w:r>
      <w:r w:rsidR="005F45A1" w:rsidRPr="002C6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C610A">
        <w:rPr>
          <w:rFonts w:ascii="Times New Roman" w:hAnsi="Times New Roman" w:cs="Times New Roman"/>
          <w:sz w:val="28"/>
          <w:szCs w:val="28"/>
        </w:rPr>
        <w:t xml:space="preserve">  Андрій ПОДДЄРЬОГІН</w:t>
      </w:r>
    </w:p>
    <w:p w14:paraId="01FB0CC9" w14:textId="77777777" w:rsidR="00AA4F14" w:rsidRPr="002C610A" w:rsidRDefault="00AA4F14" w:rsidP="00DD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63CE2" w14:textId="77777777" w:rsidR="00DD667F" w:rsidRPr="002C610A" w:rsidRDefault="00DD667F" w:rsidP="00DD6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10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0FA76FB" w14:textId="77777777" w:rsidR="00DD667F" w:rsidRPr="002C610A" w:rsidRDefault="00DD667F" w:rsidP="00DD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610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2C610A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2C610A">
        <w:rPr>
          <w:rFonts w:ascii="Times New Roman" w:hAnsi="Times New Roman" w:cs="Times New Roman"/>
          <w:sz w:val="28"/>
          <w:szCs w:val="28"/>
        </w:rPr>
        <w:t>__</w:t>
      </w:r>
      <w:r w:rsidRPr="002C610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A4F14" w:rsidRPr="002C610A">
        <w:rPr>
          <w:rFonts w:ascii="Times New Roman" w:hAnsi="Times New Roman" w:cs="Times New Roman"/>
          <w:sz w:val="28"/>
          <w:szCs w:val="28"/>
        </w:rPr>
        <w:t xml:space="preserve"> ____________ 2024</w:t>
      </w:r>
      <w:r w:rsidRPr="002C610A">
        <w:rPr>
          <w:rFonts w:ascii="Times New Roman" w:hAnsi="Times New Roman" w:cs="Times New Roman"/>
          <w:sz w:val="28"/>
          <w:szCs w:val="28"/>
        </w:rPr>
        <w:t xml:space="preserve"> року </w:t>
      </w:r>
    </w:p>
    <w:p w14:paraId="619AFB4F" w14:textId="15092859" w:rsidR="00DD667F" w:rsidRPr="00F514F3" w:rsidRDefault="006A0707" w:rsidP="00737256">
      <w:pPr>
        <w:rPr>
          <w:rFonts w:ascii="Times New Roman" w:hAnsi="Times New Roman" w:cs="Times New Roman"/>
          <w:sz w:val="28"/>
          <w:szCs w:val="28"/>
        </w:rPr>
      </w:pPr>
      <w:r w:rsidRPr="002C61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10A">
        <w:rPr>
          <w:rFonts w:ascii="Times New Roman" w:hAnsi="Times New Roman" w:cs="Times New Roman"/>
          <w:sz w:val="28"/>
          <w:szCs w:val="28"/>
        </w:rPr>
        <w:t>(дата)</w:t>
      </w:r>
    </w:p>
    <w:sectPr w:rsidR="00DD667F" w:rsidRPr="00F514F3" w:rsidSect="00D24E76">
      <w:footerReference w:type="default" r:id="rId8"/>
      <w:pgSz w:w="20412" w:h="11907" w:orient="landscape" w:code="9"/>
      <w:pgMar w:top="567" w:right="567" w:bottom="1276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C6C6C" w16cex:dateUtc="2021-12-21T13:08:00Z"/>
  <w16cex:commentExtensible w16cex:durableId="2562E837" w16cex:dateUtc="2021-12-14T07:53:00Z"/>
  <w16cex:commentExtensible w16cex:durableId="256DBF43" w16cex:dateUtc="2021-12-22T13:14:00Z"/>
  <w16cex:commentExtensible w16cex:durableId="255DBFD8" w16cex:dateUtc="2021-11-21T09:27:00Z"/>
  <w16cex:commentExtensible w16cex:durableId="256C2986" w16cex:dateUtc="2021-12-21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365D36" w16cid:durableId="255DFD09"/>
  <w16cid:commentId w16cid:paraId="3076C736" w16cid:durableId="256C6C6C"/>
  <w16cid:commentId w16cid:paraId="08E54E20" w16cid:durableId="255DFD0A"/>
  <w16cid:commentId w16cid:paraId="1226F25C" w16cid:durableId="255DFD11"/>
  <w16cid:commentId w16cid:paraId="3FEAC311" w16cid:durableId="2562E837"/>
  <w16cid:commentId w16cid:paraId="1D811A3F" w16cid:durableId="255DFD15"/>
  <w16cid:commentId w16cid:paraId="48887042" w16cid:durableId="256DBF43"/>
  <w16cid:commentId w16cid:paraId="1E886BA8" w16cid:durableId="255DBFD8"/>
  <w16cid:commentId w16cid:paraId="7BBC503D" w16cid:durableId="256C2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88A4" w14:textId="77777777" w:rsidR="00C1172B" w:rsidRDefault="00C1172B" w:rsidP="00084824">
      <w:pPr>
        <w:spacing w:after="0" w:line="240" w:lineRule="auto"/>
      </w:pPr>
      <w:r>
        <w:separator/>
      </w:r>
    </w:p>
  </w:endnote>
  <w:endnote w:type="continuationSeparator" w:id="0">
    <w:p w14:paraId="5C403141" w14:textId="77777777" w:rsidR="00C1172B" w:rsidRDefault="00C1172B" w:rsidP="000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074985"/>
      <w:docPartObj>
        <w:docPartGallery w:val="Page Numbers (Bottom of Page)"/>
        <w:docPartUnique/>
      </w:docPartObj>
    </w:sdtPr>
    <w:sdtEndPr/>
    <w:sdtContent>
      <w:p w14:paraId="2CD5F207" w14:textId="51CD58EB" w:rsidR="004F4B8F" w:rsidRDefault="004F4B8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76">
          <w:rPr>
            <w:noProof/>
          </w:rPr>
          <w:t>6</w:t>
        </w:r>
        <w:r>
          <w:fldChar w:fldCharType="end"/>
        </w:r>
      </w:p>
    </w:sdtContent>
  </w:sdt>
  <w:p w14:paraId="26B2B675" w14:textId="77777777" w:rsidR="004F4B8F" w:rsidRDefault="004F4B8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0A09" w14:textId="77777777" w:rsidR="00C1172B" w:rsidRDefault="00C1172B" w:rsidP="00084824">
      <w:pPr>
        <w:spacing w:after="0" w:line="240" w:lineRule="auto"/>
      </w:pPr>
      <w:r>
        <w:separator/>
      </w:r>
    </w:p>
  </w:footnote>
  <w:footnote w:type="continuationSeparator" w:id="0">
    <w:p w14:paraId="7E8F1752" w14:textId="77777777" w:rsidR="00C1172B" w:rsidRDefault="00C1172B" w:rsidP="0008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399"/>
    <w:multiLevelType w:val="hybridMultilevel"/>
    <w:tmpl w:val="02B63AB4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6616092"/>
    <w:multiLevelType w:val="hybridMultilevel"/>
    <w:tmpl w:val="E4CC1924"/>
    <w:lvl w:ilvl="0" w:tplc="C9BC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8A8"/>
    <w:multiLevelType w:val="hybridMultilevel"/>
    <w:tmpl w:val="0CC6462E"/>
    <w:lvl w:ilvl="0" w:tplc="E6086488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20000019" w:tentative="1">
      <w:start w:val="1"/>
      <w:numFmt w:val="lowerLetter"/>
      <w:lvlText w:val="%2."/>
      <w:lvlJc w:val="left"/>
      <w:pPr>
        <w:ind w:left="2357" w:hanging="360"/>
      </w:pPr>
    </w:lvl>
    <w:lvl w:ilvl="2" w:tplc="2000001B" w:tentative="1">
      <w:start w:val="1"/>
      <w:numFmt w:val="lowerRoman"/>
      <w:lvlText w:val="%3."/>
      <w:lvlJc w:val="right"/>
      <w:pPr>
        <w:ind w:left="3077" w:hanging="180"/>
      </w:pPr>
    </w:lvl>
    <w:lvl w:ilvl="3" w:tplc="2000000F" w:tentative="1">
      <w:start w:val="1"/>
      <w:numFmt w:val="decimal"/>
      <w:lvlText w:val="%4."/>
      <w:lvlJc w:val="left"/>
      <w:pPr>
        <w:ind w:left="3797" w:hanging="360"/>
      </w:pPr>
    </w:lvl>
    <w:lvl w:ilvl="4" w:tplc="20000019" w:tentative="1">
      <w:start w:val="1"/>
      <w:numFmt w:val="lowerLetter"/>
      <w:lvlText w:val="%5."/>
      <w:lvlJc w:val="left"/>
      <w:pPr>
        <w:ind w:left="4517" w:hanging="360"/>
      </w:pPr>
    </w:lvl>
    <w:lvl w:ilvl="5" w:tplc="2000001B" w:tentative="1">
      <w:start w:val="1"/>
      <w:numFmt w:val="lowerRoman"/>
      <w:lvlText w:val="%6."/>
      <w:lvlJc w:val="right"/>
      <w:pPr>
        <w:ind w:left="5237" w:hanging="180"/>
      </w:pPr>
    </w:lvl>
    <w:lvl w:ilvl="6" w:tplc="2000000F" w:tentative="1">
      <w:start w:val="1"/>
      <w:numFmt w:val="decimal"/>
      <w:lvlText w:val="%7."/>
      <w:lvlJc w:val="left"/>
      <w:pPr>
        <w:ind w:left="5957" w:hanging="360"/>
      </w:pPr>
    </w:lvl>
    <w:lvl w:ilvl="7" w:tplc="20000019" w:tentative="1">
      <w:start w:val="1"/>
      <w:numFmt w:val="lowerLetter"/>
      <w:lvlText w:val="%8."/>
      <w:lvlJc w:val="left"/>
      <w:pPr>
        <w:ind w:left="6677" w:hanging="360"/>
      </w:pPr>
    </w:lvl>
    <w:lvl w:ilvl="8" w:tplc="200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78E4D36"/>
    <w:multiLevelType w:val="hybridMultilevel"/>
    <w:tmpl w:val="4000AC4C"/>
    <w:lvl w:ilvl="0" w:tplc="C9BC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C6C"/>
    <w:multiLevelType w:val="hybridMultilevel"/>
    <w:tmpl w:val="7D5A4AAE"/>
    <w:lvl w:ilvl="0" w:tplc="58DAF740">
      <w:start w:val="1"/>
      <w:numFmt w:val="decimal"/>
      <w:lvlText w:val="%1)"/>
      <w:lvlJc w:val="left"/>
      <w:pPr>
        <w:ind w:left="615" w:hanging="360"/>
      </w:pPr>
      <w:rPr>
        <w:rFonts w:hint="default"/>
        <w:b/>
        <w:strike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1F14127"/>
    <w:multiLevelType w:val="hybridMultilevel"/>
    <w:tmpl w:val="50821260"/>
    <w:lvl w:ilvl="0" w:tplc="0D04C23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7" w:hanging="360"/>
      </w:pPr>
    </w:lvl>
    <w:lvl w:ilvl="2" w:tplc="2000001B" w:tentative="1">
      <w:start w:val="1"/>
      <w:numFmt w:val="lowerRoman"/>
      <w:lvlText w:val="%3."/>
      <w:lvlJc w:val="right"/>
      <w:pPr>
        <w:ind w:left="3077" w:hanging="180"/>
      </w:pPr>
    </w:lvl>
    <w:lvl w:ilvl="3" w:tplc="2000000F" w:tentative="1">
      <w:start w:val="1"/>
      <w:numFmt w:val="decimal"/>
      <w:lvlText w:val="%4."/>
      <w:lvlJc w:val="left"/>
      <w:pPr>
        <w:ind w:left="3797" w:hanging="360"/>
      </w:pPr>
    </w:lvl>
    <w:lvl w:ilvl="4" w:tplc="20000019" w:tentative="1">
      <w:start w:val="1"/>
      <w:numFmt w:val="lowerLetter"/>
      <w:lvlText w:val="%5."/>
      <w:lvlJc w:val="left"/>
      <w:pPr>
        <w:ind w:left="4517" w:hanging="360"/>
      </w:pPr>
    </w:lvl>
    <w:lvl w:ilvl="5" w:tplc="2000001B" w:tentative="1">
      <w:start w:val="1"/>
      <w:numFmt w:val="lowerRoman"/>
      <w:lvlText w:val="%6."/>
      <w:lvlJc w:val="right"/>
      <w:pPr>
        <w:ind w:left="5237" w:hanging="180"/>
      </w:pPr>
    </w:lvl>
    <w:lvl w:ilvl="6" w:tplc="2000000F" w:tentative="1">
      <w:start w:val="1"/>
      <w:numFmt w:val="decimal"/>
      <w:lvlText w:val="%7."/>
      <w:lvlJc w:val="left"/>
      <w:pPr>
        <w:ind w:left="5957" w:hanging="360"/>
      </w:pPr>
    </w:lvl>
    <w:lvl w:ilvl="7" w:tplc="20000019" w:tentative="1">
      <w:start w:val="1"/>
      <w:numFmt w:val="lowerLetter"/>
      <w:lvlText w:val="%8."/>
      <w:lvlJc w:val="left"/>
      <w:pPr>
        <w:ind w:left="6677" w:hanging="360"/>
      </w:pPr>
    </w:lvl>
    <w:lvl w:ilvl="8" w:tplc="200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2AD7313"/>
    <w:multiLevelType w:val="hybridMultilevel"/>
    <w:tmpl w:val="D7E61B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1277F5"/>
    <w:multiLevelType w:val="hybridMultilevel"/>
    <w:tmpl w:val="EC9A899E"/>
    <w:lvl w:ilvl="0" w:tplc="47587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B71EA0"/>
    <w:multiLevelType w:val="hybridMultilevel"/>
    <w:tmpl w:val="C50E2C36"/>
    <w:lvl w:ilvl="0" w:tplc="5608EADE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35" w:hanging="360"/>
      </w:pPr>
    </w:lvl>
    <w:lvl w:ilvl="2" w:tplc="2000001B" w:tentative="1">
      <w:start w:val="1"/>
      <w:numFmt w:val="lowerRoman"/>
      <w:lvlText w:val="%3."/>
      <w:lvlJc w:val="right"/>
      <w:pPr>
        <w:ind w:left="2055" w:hanging="180"/>
      </w:pPr>
    </w:lvl>
    <w:lvl w:ilvl="3" w:tplc="2000000F" w:tentative="1">
      <w:start w:val="1"/>
      <w:numFmt w:val="decimal"/>
      <w:lvlText w:val="%4."/>
      <w:lvlJc w:val="left"/>
      <w:pPr>
        <w:ind w:left="2775" w:hanging="360"/>
      </w:pPr>
    </w:lvl>
    <w:lvl w:ilvl="4" w:tplc="20000019" w:tentative="1">
      <w:start w:val="1"/>
      <w:numFmt w:val="lowerLetter"/>
      <w:lvlText w:val="%5."/>
      <w:lvlJc w:val="left"/>
      <w:pPr>
        <w:ind w:left="3495" w:hanging="360"/>
      </w:pPr>
    </w:lvl>
    <w:lvl w:ilvl="5" w:tplc="2000001B" w:tentative="1">
      <w:start w:val="1"/>
      <w:numFmt w:val="lowerRoman"/>
      <w:lvlText w:val="%6."/>
      <w:lvlJc w:val="right"/>
      <w:pPr>
        <w:ind w:left="4215" w:hanging="180"/>
      </w:pPr>
    </w:lvl>
    <w:lvl w:ilvl="6" w:tplc="2000000F" w:tentative="1">
      <w:start w:val="1"/>
      <w:numFmt w:val="decimal"/>
      <w:lvlText w:val="%7."/>
      <w:lvlJc w:val="left"/>
      <w:pPr>
        <w:ind w:left="4935" w:hanging="360"/>
      </w:pPr>
    </w:lvl>
    <w:lvl w:ilvl="7" w:tplc="20000019" w:tentative="1">
      <w:start w:val="1"/>
      <w:numFmt w:val="lowerLetter"/>
      <w:lvlText w:val="%8."/>
      <w:lvlJc w:val="left"/>
      <w:pPr>
        <w:ind w:left="5655" w:hanging="360"/>
      </w:pPr>
    </w:lvl>
    <w:lvl w:ilvl="8" w:tplc="200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2BE5187C"/>
    <w:multiLevelType w:val="hybridMultilevel"/>
    <w:tmpl w:val="C858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C40E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59B9"/>
    <w:multiLevelType w:val="hybridMultilevel"/>
    <w:tmpl w:val="1B305C30"/>
    <w:lvl w:ilvl="0" w:tplc="EAD0AE4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1B18EE"/>
    <w:multiLevelType w:val="hybridMultilevel"/>
    <w:tmpl w:val="65585A4C"/>
    <w:lvl w:ilvl="0" w:tplc="C6B6B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004AA"/>
    <w:multiLevelType w:val="hybridMultilevel"/>
    <w:tmpl w:val="7A4E7EDC"/>
    <w:lvl w:ilvl="0" w:tplc="5A6674AC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285FE9"/>
    <w:multiLevelType w:val="hybridMultilevel"/>
    <w:tmpl w:val="C44AF9DE"/>
    <w:lvl w:ilvl="0" w:tplc="E8688256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070F52"/>
    <w:multiLevelType w:val="hybridMultilevel"/>
    <w:tmpl w:val="4E00E1E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24BC9"/>
    <w:multiLevelType w:val="hybridMultilevel"/>
    <w:tmpl w:val="607CEC00"/>
    <w:lvl w:ilvl="0" w:tplc="47587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3E1E0B"/>
    <w:multiLevelType w:val="hybridMultilevel"/>
    <w:tmpl w:val="41FAA500"/>
    <w:lvl w:ilvl="0" w:tplc="0CA8057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98" w:hanging="360"/>
      </w:pPr>
    </w:lvl>
    <w:lvl w:ilvl="2" w:tplc="2000001B" w:tentative="1">
      <w:start w:val="1"/>
      <w:numFmt w:val="lowerRoman"/>
      <w:lvlText w:val="%3."/>
      <w:lvlJc w:val="right"/>
      <w:pPr>
        <w:ind w:left="2118" w:hanging="180"/>
      </w:pPr>
    </w:lvl>
    <w:lvl w:ilvl="3" w:tplc="2000000F" w:tentative="1">
      <w:start w:val="1"/>
      <w:numFmt w:val="decimal"/>
      <w:lvlText w:val="%4."/>
      <w:lvlJc w:val="left"/>
      <w:pPr>
        <w:ind w:left="2838" w:hanging="360"/>
      </w:pPr>
    </w:lvl>
    <w:lvl w:ilvl="4" w:tplc="20000019" w:tentative="1">
      <w:start w:val="1"/>
      <w:numFmt w:val="lowerLetter"/>
      <w:lvlText w:val="%5."/>
      <w:lvlJc w:val="left"/>
      <w:pPr>
        <w:ind w:left="3558" w:hanging="360"/>
      </w:pPr>
    </w:lvl>
    <w:lvl w:ilvl="5" w:tplc="2000001B" w:tentative="1">
      <w:start w:val="1"/>
      <w:numFmt w:val="lowerRoman"/>
      <w:lvlText w:val="%6."/>
      <w:lvlJc w:val="right"/>
      <w:pPr>
        <w:ind w:left="4278" w:hanging="180"/>
      </w:pPr>
    </w:lvl>
    <w:lvl w:ilvl="6" w:tplc="2000000F" w:tentative="1">
      <w:start w:val="1"/>
      <w:numFmt w:val="decimal"/>
      <w:lvlText w:val="%7."/>
      <w:lvlJc w:val="left"/>
      <w:pPr>
        <w:ind w:left="4998" w:hanging="360"/>
      </w:pPr>
    </w:lvl>
    <w:lvl w:ilvl="7" w:tplc="20000019" w:tentative="1">
      <w:start w:val="1"/>
      <w:numFmt w:val="lowerLetter"/>
      <w:lvlText w:val="%8."/>
      <w:lvlJc w:val="left"/>
      <w:pPr>
        <w:ind w:left="5718" w:hanging="360"/>
      </w:pPr>
    </w:lvl>
    <w:lvl w:ilvl="8" w:tplc="200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4F4F5DEC"/>
    <w:multiLevelType w:val="hybridMultilevel"/>
    <w:tmpl w:val="10CC9F3E"/>
    <w:lvl w:ilvl="0" w:tplc="F154A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C716A1"/>
    <w:multiLevelType w:val="hybridMultilevel"/>
    <w:tmpl w:val="158C245C"/>
    <w:lvl w:ilvl="0" w:tplc="2DB28E58">
      <w:start w:val="4"/>
      <w:numFmt w:val="decimal"/>
      <w:lvlText w:val="%1-"/>
      <w:lvlJc w:val="left"/>
      <w:pPr>
        <w:ind w:left="615" w:hanging="360"/>
      </w:pPr>
      <w:rPr>
        <w:rFonts w:hint="default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335" w:hanging="360"/>
      </w:pPr>
    </w:lvl>
    <w:lvl w:ilvl="2" w:tplc="2000001B" w:tentative="1">
      <w:start w:val="1"/>
      <w:numFmt w:val="lowerRoman"/>
      <w:lvlText w:val="%3."/>
      <w:lvlJc w:val="right"/>
      <w:pPr>
        <w:ind w:left="2055" w:hanging="180"/>
      </w:pPr>
    </w:lvl>
    <w:lvl w:ilvl="3" w:tplc="2000000F" w:tentative="1">
      <w:start w:val="1"/>
      <w:numFmt w:val="decimal"/>
      <w:lvlText w:val="%4."/>
      <w:lvlJc w:val="left"/>
      <w:pPr>
        <w:ind w:left="2775" w:hanging="360"/>
      </w:pPr>
    </w:lvl>
    <w:lvl w:ilvl="4" w:tplc="20000019" w:tentative="1">
      <w:start w:val="1"/>
      <w:numFmt w:val="lowerLetter"/>
      <w:lvlText w:val="%5."/>
      <w:lvlJc w:val="left"/>
      <w:pPr>
        <w:ind w:left="3495" w:hanging="360"/>
      </w:pPr>
    </w:lvl>
    <w:lvl w:ilvl="5" w:tplc="2000001B" w:tentative="1">
      <w:start w:val="1"/>
      <w:numFmt w:val="lowerRoman"/>
      <w:lvlText w:val="%6."/>
      <w:lvlJc w:val="right"/>
      <w:pPr>
        <w:ind w:left="4215" w:hanging="180"/>
      </w:pPr>
    </w:lvl>
    <w:lvl w:ilvl="6" w:tplc="2000000F" w:tentative="1">
      <w:start w:val="1"/>
      <w:numFmt w:val="decimal"/>
      <w:lvlText w:val="%7."/>
      <w:lvlJc w:val="left"/>
      <w:pPr>
        <w:ind w:left="4935" w:hanging="360"/>
      </w:pPr>
    </w:lvl>
    <w:lvl w:ilvl="7" w:tplc="20000019" w:tentative="1">
      <w:start w:val="1"/>
      <w:numFmt w:val="lowerLetter"/>
      <w:lvlText w:val="%8."/>
      <w:lvlJc w:val="left"/>
      <w:pPr>
        <w:ind w:left="5655" w:hanging="360"/>
      </w:pPr>
    </w:lvl>
    <w:lvl w:ilvl="8" w:tplc="200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55EA2C56"/>
    <w:multiLevelType w:val="hybridMultilevel"/>
    <w:tmpl w:val="4DBEDF64"/>
    <w:lvl w:ilvl="0" w:tplc="E558024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B07BF"/>
    <w:multiLevelType w:val="hybridMultilevel"/>
    <w:tmpl w:val="A41EB684"/>
    <w:lvl w:ilvl="0" w:tplc="200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AB86ED9"/>
    <w:multiLevelType w:val="hybridMultilevel"/>
    <w:tmpl w:val="23E44584"/>
    <w:lvl w:ilvl="0" w:tplc="4D56661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6FF96514"/>
    <w:multiLevelType w:val="hybridMultilevel"/>
    <w:tmpl w:val="5B80B51C"/>
    <w:lvl w:ilvl="0" w:tplc="D87C8AC0">
      <w:start w:val="1"/>
      <w:numFmt w:val="decimal"/>
      <w:suff w:val="space"/>
      <w:lvlText w:val="%1)"/>
      <w:lvlJc w:val="left"/>
      <w:pPr>
        <w:ind w:left="8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A782F9A"/>
    <w:multiLevelType w:val="hybridMultilevel"/>
    <w:tmpl w:val="3F9491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C3807"/>
    <w:multiLevelType w:val="hybridMultilevel"/>
    <w:tmpl w:val="1AB4CFF4"/>
    <w:lvl w:ilvl="0" w:tplc="FF8E788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0"/>
  </w:num>
  <w:num w:numId="5">
    <w:abstractNumId w:val="2"/>
  </w:num>
  <w:num w:numId="6">
    <w:abstractNumId w:val="21"/>
  </w:num>
  <w:num w:numId="7">
    <w:abstractNumId w:val="15"/>
  </w:num>
  <w:num w:numId="8">
    <w:abstractNumId w:val="11"/>
  </w:num>
  <w:num w:numId="9">
    <w:abstractNumId w:val="17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0"/>
  </w:num>
  <w:num w:numId="16">
    <w:abstractNumId w:val="25"/>
  </w:num>
  <w:num w:numId="17">
    <w:abstractNumId w:val="24"/>
  </w:num>
  <w:num w:numId="18">
    <w:abstractNumId w:val="18"/>
  </w:num>
  <w:num w:numId="19">
    <w:abstractNumId w:val="20"/>
  </w:num>
  <w:num w:numId="20">
    <w:abstractNumId w:val="8"/>
  </w:num>
  <w:num w:numId="21">
    <w:abstractNumId w:val="19"/>
  </w:num>
  <w:num w:numId="22">
    <w:abstractNumId w:val="22"/>
  </w:num>
  <w:num w:numId="23">
    <w:abstractNumId w:val="12"/>
  </w:num>
  <w:num w:numId="24">
    <w:abstractNumId w:val="4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E"/>
    <w:rsid w:val="00001A8A"/>
    <w:rsid w:val="00001FC5"/>
    <w:rsid w:val="000028C1"/>
    <w:rsid w:val="000038EA"/>
    <w:rsid w:val="00005DA6"/>
    <w:rsid w:val="000060A6"/>
    <w:rsid w:val="00007404"/>
    <w:rsid w:val="000103F4"/>
    <w:rsid w:val="00011012"/>
    <w:rsid w:val="00012880"/>
    <w:rsid w:val="00013559"/>
    <w:rsid w:val="00013A93"/>
    <w:rsid w:val="00013D5D"/>
    <w:rsid w:val="00016ADB"/>
    <w:rsid w:val="000215AD"/>
    <w:rsid w:val="00022939"/>
    <w:rsid w:val="00024CEE"/>
    <w:rsid w:val="00025083"/>
    <w:rsid w:val="000279EA"/>
    <w:rsid w:val="000304BA"/>
    <w:rsid w:val="00030D0C"/>
    <w:rsid w:val="00031873"/>
    <w:rsid w:val="00031BB6"/>
    <w:rsid w:val="0003299D"/>
    <w:rsid w:val="00032F97"/>
    <w:rsid w:val="000336DC"/>
    <w:rsid w:val="00034164"/>
    <w:rsid w:val="000375A9"/>
    <w:rsid w:val="000375F6"/>
    <w:rsid w:val="00037656"/>
    <w:rsid w:val="000378B0"/>
    <w:rsid w:val="00037A5E"/>
    <w:rsid w:val="00040A91"/>
    <w:rsid w:val="000412BB"/>
    <w:rsid w:val="00041316"/>
    <w:rsid w:val="00044234"/>
    <w:rsid w:val="00044CE4"/>
    <w:rsid w:val="00044FB7"/>
    <w:rsid w:val="0004513E"/>
    <w:rsid w:val="00045527"/>
    <w:rsid w:val="000457F8"/>
    <w:rsid w:val="000458F0"/>
    <w:rsid w:val="00045B66"/>
    <w:rsid w:val="000466A3"/>
    <w:rsid w:val="00050AB0"/>
    <w:rsid w:val="00051AFD"/>
    <w:rsid w:val="00053196"/>
    <w:rsid w:val="0005328A"/>
    <w:rsid w:val="00054E21"/>
    <w:rsid w:val="0005559F"/>
    <w:rsid w:val="00055BBA"/>
    <w:rsid w:val="00056501"/>
    <w:rsid w:val="0005656C"/>
    <w:rsid w:val="00060741"/>
    <w:rsid w:val="00061043"/>
    <w:rsid w:val="00061433"/>
    <w:rsid w:val="0006198E"/>
    <w:rsid w:val="00061D04"/>
    <w:rsid w:val="00061ECE"/>
    <w:rsid w:val="00064E1B"/>
    <w:rsid w:val="000652A6"/>
    <w:rsid w:val="00065F2E"/>
    <w:rsid w:val="0008145B"/>
    <w:rsid w:val="00082AE9"/>
    <w:rsid w:val="00084824"/>
    <w:rsid w:val="00085F14"/>
    <w:rsid w:val="00086362"/>
    <w:rsid w:val="000870D8"/>
    <w:rsid w:val="00090EA4"/>
    <w:rsid w:val="000916DC"/>
    <w:rsid w:val="00092227"/>
    <w:rsid w:val="000929E6"/>
    <w:rsid w:val="00093561"/>
    <w:rsid w:val="00093F50"/>
    <w:rsid w:val="00094FCF"/>
    <w:rsid w:val="00095A08"/>
    <w:rsid w:val="00096283"/>
    <w:rsid w:val="00097126"/>
    <w:rsid w:val="00097C62"/>
    <w:rsid w:val="00097F2B"/>
    <w:rsid w:val="000A0E22"/>
    <w:rsid w:val="000A113F"/>
    <w:rsid w:val="000A43BA"/>
    <w:rsid w:val="000A4E74"/>
    <w:rsid w:val="000B1740"/>
    <w:rsid w:val="000B1AE2"/>
    <w:rsid w:val="000B33EE"/>
    <w:rsid w:val="000B4ACD"/>
    <w:rsid w:val="000B4F05"/>
    <w:rsid w:val="000B57AE"/>
    <w:rsid w:val="000B7603"/>
    <w:rsid w:val="000C0116"/>
    <w:rsid w:val="000C04BB"/>
    <w:rsid w:val="000C0BB0"/>
    <w:rsid w:val="000C1520"/>
    <w:rsid w:val="000C21FD"/>
    <w:rsid w:val="000C27BE"/>
    <w:rsid w:val="000C4DAE"/>
    <w:rsid w:val="000C5EC5"/>
    <w:rsid w:val="000C7FDE"/>
    <w:rsid w:val="000D0794"/>
    <w:rsid w:val="000D11B0"/>
    <w:rsid w:val="000D3927"/>
    <w:rsid w:val="000D6C74"/>
    <w:rsid w:val="000D6D82"/>
    <w:rsid w:val="000D7E1B"/>
    <w:rsid w:val="000E0D93"/>
    <w:rsid w:val="000E1389"/>
    <w:rsid w:val="000E1EFF"/>
    <w:rsid w:val="000E2118"/>
    <w:rsid w:val="000E26B1"/>
    <w:rsid w:val="000E325C"/>
    <w:rsid w:val="000E3414"/>
    <w:rsid w:val="000E3F59"/>
    <w:rsid w:val="000E450B"/>
    <w:rsid w:val="000E6064"/>
    <w:rsid w:val="000E6E8C"/>
    <w:rsid w:val="000E76A7"/>
    <w:rsid w:val="000F0657"/>
    <w:rsid w:val="000F12A7"/>
    <w:rsid w:val="000F3622"/>
    <w:rsid w:val="000F3DB4"/>
    <w:rsid w:val="000F7811"/>
    <w:rsid w:val="00101523"/>
    <w:rsid w:val="00101892"/>
    <w:rsid w:val="00102178"/>
    <w:rsid w:val="00102492"/>
    <w:rsid w:val="00103BD4"/>
    <w:rsid w:val="00104500"/>
    <w:rsid w:val="001046F5"/>
    <w:rsid w:val="00105384"/>
    <w:rsid w:val="00106044"/>
    <w:rsid w:val="001060C2"/>
    <w:rsid w:val="00107124"/>
    <w:rsid w:val="00110A24"/>
    <w:rsid w:val="00111BED"/>
    <w:rsid w:val="00111D34"/>
    <w:rsid w:val="00112A49"/>
    <w:rsid w:val="00112AEB"/>
    <w:rsid w:val="00112F94"/>
    <w:rsid w:val="001204C4"/>
    <w:rsid w:val="00121348"/>
    <w:rsid w:val="0012264F"/>
    <w:rsid w:val="00122D94"/>
    <w:rsid w:val="00122F48"/>
    <w:rsid w:val="00124EBA"/>
    <w:rsid w:val="00125599"/>
    <w:rsid w:val="00126D8F"/>
    <w:rsid w:val="00127915"/>
    <w:rsid w:val="0013089A"/>
    <w:rsid w:val="0013428E"/>
    <w:rsid w:val="00134E34"/>
    <w:rsid w:val="00135A68"/>
    <w:rsid w:val="001363B5"/>
    <w:rsid w:val="0013644A"/>
    <w:rsid w:val="0014150D"/>
    <w:rsid w:val="00141721"/>
    <w:rsid w:val="00141EBB"/>
    <w:rsid w:val="001428EF"/>
    <w:rsid w:val="00143AEE"/>
    <w:rsid w:val="00144516"/>
    <w:rsid w:val="001458BD"/>
    <w:rsid w:val="00145E1A"/>
    <w:rsid w:val="00146EB9"/>
    <w:rsid w:val="001479FD"/>
    <w:rsid w:val="00147C44"/>
    <w:rsid w:val="00147D0C"/>
    <w:rsid w:val="0015028D"/>
    <w:rsid w:val="00150AE6"/>
    <w:rsid w:val="00150AFD"/>
    <w:rsid w:val="00151334"/>
    <w:rsid w:val="00153712"/>
    <w:rsid w:val="00153B99"/>
    <w:rsid w:val="00156BB6"/>
    <w:rsid w:val="00157D0C"/>
    <w:rsid w:val="00162DA2"/>
    <w:rsid w:val="00163E73"/>
    <w:rsid w:val="00165297"/>
    <w:rsid w:val="001653A9"/>
    <w:rsid w:val="001663E3"/>
    <w:rsid w:val="00167E01"/>
    <w:rsid w:val="0017085A"/>
    <w:rsid w:val="00171242"/>
    <w:rsid w:val="00171DAC"/>
    <w:rsid w:val="001721D0"/>
    <w:rsid w:val="001728A4"/>
    <w:rsid w:val="00173097"/>
    <w:rsid w:val="00173274"/>
    <w:rsid w:val="001736F8"/>
    <w:rsid w:val="0017421A"/>
    <w:rsid w:val="0017523E"/>
    <w:rsid w:val="00175D0D"/>
    <w:rsid w:val="00176A40"/>
    <w:rsid w:val="001770B4"/>
    <w:rsid w:val="00177E23"/>
    <w:rsid w:val="00180BEB"/>
    <w:rsid w:val="001818EF"/>
    <w:rsid w:val="00181E71"/>
    <w:rsid w:val="0018329C"/>
    <w:rsid w:val="001832F7"/>
    <w:rsid w:val="00183AE0"/>
    <w:rsid w:val="0018490B"/>
    <w:rsid w:val="00186A33"/>
    <w:rsid w:val="00187E8A"/>
    <w:rsid w:val="00190DD2"/>
    <w:rsid w:val="00191C8A"/>
    <w:rsid w:val="00192B7C"/>
    <w:rsid w:val="00192C8D"/>
    <w:rsid w:val="0019615D"/>
    <w:rsid w:val="00196DBB"/>
    <w:rsid w:val="00197546"/>
    <w:rsid w:val="00197D6D"/>
    <w:rsid w:val="001A00B4"/>
    <w:rsid w:val="001A0C76"/>
    <w:rsid w:val="001A123D"/>
    <w:rsid w:val="001A1396"/>
    <w:rsid w:val="001A1A0D"/>
    <w:rsid w:val="001A1F18"/>
    <w:rsid w:val="001A2F3F"/>
    <w:rsid w:val="001A618C"/>
    <w:rsid w:val="001B0A64"/>
    <w:rsid w:val="001B0F60"/>
    <w:rsid w:val="001B36FF"/>
    <w:rsid w:val="001B3946"/>
    <w:rsid w:val="001B54BE"/>
    <w:rsid w:val="001B65C0"/>
    <w:rsid w:val="001B6605"/>
    <w:rsid w:val="001B6CB6"/>
    <w:rsid w:val="001B72D1"/>
    <w:rsid w:val="001B7FFA"/>
    <w:rsid w:val="001C0513"/>
    <w:rsid w:val="001C36ED"/>
    <w:rsid w:val="001C3995"/>
    <w:rsid w:val="001C4110"/>
    <w:rsid w:val="001C4F6D"/>
    <w:rsid w:val="001C5315"/>
    <w:rsid w:val="001C5E77"/>
    <w:rsid w:val="001C69A0"/>
    <w:rsid w:val="001C73A5"/>
    <w:rsid w:val="001D115D"/>
    <w:rsid w:val="001D124C"/>
    <w:rsid w:val="001D2BC3"/>
    <w:rsid w:val="001D32C4"/>
    <w:rsid w:val="001D5D2B"/>
    <w:rsid w:val="001D662D"/>
    <w:rsid w:val="001D67A8"/>
    <w:rsid w:val="001D7406"/>
    <w:rsid w:val="001D7F30"/>
    <w:rsid w:val="001E2E2E"/>
    <w:rsid w:val="001E52D5"/>
    <w:rsid w:val="001F13C9"/>
    <w:rsid w:val="001F22DC"/>
    <w:rsid w:val="001F2334"/>
    <w:rsid w:val="001F26F4"/>
    <w:rsid w:val="001F2A28"/>
    <w:rsid w:val="001F2DF9"/>
    <w:rsid w:val="001F31C7"/>
    <w:rsid w:val="001F38FE"/>
    <w:rsid w:val="001F5774"/>
    <w:rsid w:val="001F5999"/>
    <w:rsid w:val="001F5C0C"/>
    <w:rsid w:val="001F6BFD"/>
    <w:rsid w:val="001F759C"/>
    <w:rsid w:val="001F7E65"/>
    <w:rsid w:val="0020016F"/>
    <w:rsid w:val="00200AE4"/>
    <w:rsid w:val="00200F88"/>
    <w:rsid w:val="002011C3"/>
    <w:rsid w:val="00203488"/>
    <w:rsid w:val="00203AE5"/>
    <w:rsid w:val="00203ED0"/>
    <w:rsid w:val="002056AF"/>
    <w:rsid w:val="00205D00"/>
    <w:rsid w:val="002070B1"/>
    <w:rsid w:val="00207425"/>
    <w:rsid w:val="002104A2"/>
    <w:rsid w:val="0021071C"/>
    <w:rsid w:val="00211B7E"/>
    <w:rsid w:val="00212147"/>
    <w:rsid w:val="00212ABE"/>
    <w:rsid w:val="00213392"/>
    <w:rsid w:val="0021383E"/>
    <w:rsid w:val="0021385A"/>
    <w:rsid w:val="00215B19"/>
    <w:rsid w:val="00215F33"/>
    <w:rsid w:val="00217FA2"/>
    <w:rsid w:val="00220025"/>
    <w:rsid w:val="00220825"/>
    <w:rsid w:val="0022149D"/>
    <w:rsid w:val="00222734"/>
    <w:rsid w:val="002234B8"/>
    <w:rsid w:val="002236FE"/>
    <w:rsid w:val="00223BCF"/>
    <w:rsid w:val="002241A3"/>
    <w:rsid w:val="0022527E"/>
    <w:rsid w:val="00225B52"/>
    <w:rsid w:val="002261BF"/>
    <w:rsid w:val="00231CFD"/>
    <w:rsid w:val="00240918"/>
    <w:rsid w:val="002411A5"/>
    <w:rsid w:val="0024170C"/>
    <w:rsid w:val="00241D4C"/>
    <w:rsid w:val="00241F6D"/>
    <w:rsid w:val="00241FB0"/>
    <w:rsid w:val="00243462"/>
    <w:rsid w:val="002455C7"/>
    <w:rsid w:val="0024571B"/>
    <w:rsid w:val="00245C68"/>
    <w:rsid w:val="002469E4"/>
    <w:rsid w:val="00247264"/>
    <w:rsid w:val="00250AA3"/>
    <w:rsid w:val="00250D16"/>
    <w:rsid w:val="002513E9"/>
    <w:rsid w:val="00254B95"/>
    <w:rsid w:val="00257A82"/>
    <w:rsid w:val="002605C8"/>
    <w:rsid w:val="00261DE3"/>
    <w:rsid w:val="00263D00"/>
    <w:rsid w:val="002650FF"/>
    <w:rsid w:val="002670C2"/>
    <w:rsid w:val="002714FB"/>
    <w:rsid w:val="00271CF8"/>
    <w:rsid w:val="00271F96"/>
    <w:rsid w:val="00274514"/>
    <w:rsid w:val="00275769"/>
    <w:rsid w:val="002770AB"/>
    <w:rsid w:val="002775EA"/>
    <w:rsid w:val="0028027B"/>
    <w:rsid w:val="00280A07"/>
    <w:rsid w:val="002821D4"/>
    <w:rsid w:val="00283D2E"/>
    <w:rsid w:val="002840F9"/>
    <w:rsid w:val="002847B2"/>
    <w:rsid w:val="00285A99"/>
    <w:rsid w:val="00286F9D"/>
    <w:rsid w:val="00287658"/>
    <w:rsid w:val="002920B1"/>
    <w:rsid w:val="00292349"/>
    <w:rsid w:val="0029237C"/>
    <w:rsid w:val="0029240D"/>
    <w:rsid w:val="00292BD9"/>
    <w:rsid w:val="00292D44"/>
    <w:rsid w:val="00293185"/>
    <w:rsid w:val="00293807"/>
    <w:rsid w:val="0029434B"/>
    <w:rsid w:val="002955A3"/>
    <w:rsid w:val="00295A5A"/>
    <w:rsid w:val="00297987"/>
    <w:rsid w:val="00297A89"/>
    <w:rsid w:val="002A3DDA"/>
    <w:rsid w:val="002A46DA"/>
    <w:rsid w:val="002A4BAF"/>
    <w:rsid w:val="002A5957"/>
    <w:rsid w:val="002A5EED"/>
    <w:rsid w:val="002A6DA2"/>
    <w:rsid w:val="002A751C"/>
    <w:rsid w:val="002B11FB"/>
    <w:rsid w:val="002B15CE"/>
    <w:rsid w:val="002B2686"/>
    <w:rsid w:val="002B28E0"/>
    <w:rsid w:val="002B4181"/>
    <w:rsid w:val="002B437A"/>
    <w:rsid w:val="002C0052"/>
    <w:rsid w:val="002C043A"/>
    <w:rsid w:val="002C0484"/>
    <w:rsid w:val="002C08F6"/>
    <w:rsid w:val="002C1526"/>
    <w:rsid w:val="002C513C"/>
    <w:rsid w:val="002C610A"/>
    <w:rsid w:val="002C6DFD"/>
    <w:rsid w:val="002D19AD"/>
    <w:rsid w:val="002D1AC2"/>
    <w:rsid w:val="002D1E14"/>
    <w:rsid w:val="002D26A2"/>
    <w:rsid w:val="002D342E"/>
    <w:rsid w:val="002D4035"/>
    <w:rsid w:val="002D4114"/>
    <w:rsid w:val="002D57C1"/>
    <w:rsid w:val="002D5A47"/>
    <w:rsid w:val="002D5FF0"/>
    <w:rsid w:val="002E0A00"/>
    <w:rsid w:val="002E1CEB"/>
    <w:rsid w:val="002E284F"/>
    <w:rsid w:val="002E305B"/>
    <w:rsid w:val="002E3D97"/>
    <w:rsid w:val="002E4CCE"/>
    <w:rsid w:val="002E59F7"/>
    <w:rsid w:val="002E6882"/>
    <w:rsid w:val="002F068B"/>
    <w:rsid w:val="002F0A05"/>
    <w:rsid w:val="002F1D54"/>
    <w:rsid w:val="002F2C4A"/>
    <w:rsid w:val="002F2C87"/>
    <w:rsid w:val="002F4633"/>
    <w:rsid w:val="002F4D43"/>
    <w:rsid w:val="002F4DB8"/>
    <w:rsid w:val="002F5482"/>
    <w:rsid w:val="002F6648"/>
    <w:rsid w:val="002F6CFD"/>
    <w:rsid w:val="00300A76"/>
    <w:rsid w:val="00303567"/>
    <w:rsid w:val="0030374D"/>
    <w:rsid w:val="00303947"/>
    <w:rsid w:val="00303BFB"/>
    <w:rsid w:val="00303EC4"/>
    <w:rsid w:val="00304151"/>
    <w:rsid w:val="00305C31"/>
    <w:rsid w:val="00306243"/>
    <w:rsid w:val="00306837"/>
    <w:rsid w:val="00307BC8"/>
    <w:rsid w:val="00313751"/>
    <w:rsid w:val="00313882"/>
    <w:rsid w:val="0031428C"/>
    <w:rsid w:val="0031464B"/>
    <w:rsid w:val="00315349"/>
    <w:rsid w:val="003156A8"/>
    <w:rsid w:val="0031606B"/>
    <w:rsid w:val="0031617E"/>
    <w:rsid w:val="003161F1"/>
    <w:rsid w:val="00316CF8"/>
    <w:rsid w:val="0031707E"/>
    <w:rsid w:val="003172D0"/>
    <w:rsid w:val="00321AE4"/>
    <w:rsid w:val="00321D58"/>
    <w:rsid w:val="003237CB"/>
    <w:rsid w:val="003255E0"/>
    <w:rsid w:val="0033344B"/>
    <w:rsid w:val="00335989"/>
    <w:rsid w:val="003374AF"/>
    <w:rsid w:val="00337CD3"/>
    <w:rsid w:val="00341556"/>
    <w:rsid w:val="00343B27"/>
    <w:rsid w:val="0034654D"/>
    <w:rsid w:val="00347E53"/>
    <w:rsid w:val="00347FE7"/>
    <w:rsid w:val="00351A7C"/>
    <w:rsid w:val="0035232B"/>
    <w:rsid w:val="00352DF2"/>
    <w:rsid w:val="003534B8"/>
    <w:rsid w:val="00354246"/>
    <w:rsid w:val="00354928"/>
    <w:rsid w:val="00355485"/>
    <w:rsid w:val="00355DDE"/>
    <w:rsid w:val="0035659A"/>
    <w:rsid w:val="003577EA"/>
    <w:rsid w:val="00357B64"/>
    <w:rsid w:val="00357CA7"/>
    <w:rsid w:val="00357D57"/>
    <w:rsid w:val="003602F7"/>
    <w:rsid w:val="00361C9C"/>
    <w:rsid w:val="00361D24"/>
    <w:rsid w:val="00361F94"/>
    <w:rsid w:val="003623BC"/>
    <w:rsid w:val="00363708"/>
    <w:rsid w:val="00364198"/>
    <w:rsid w:val="00364DE8"/>
    <w:rsid w:val="00365100"/>
    <w:rsid w:val="003675F3"/>
    <w:rsid w:val="00367F2A"/>
    <w:rsid w:val="003719EF"/>
    <w:rsid w:val="00371E38"/>
    <w:rsid w:val="003729B8"/>
    <w:rsid w:val="00373D8F"/>
    <w:rsid w:val="00373DB5"/>
    <w:rsid w:val="0037411E"/>
    <w:rsid w:val="00375DE5"/>
    <w:rsid w:val="003808BE"/>
    <w:rsid w:val="003809FC"/>
    <w:rsid w:val="00382D0F"/>
    <w:rsid w:val="00383047"/>
    <w:rsid w:val="00383817"/>
    <w:rsid w:val="00383B85"/>
    <w:rsid w:val="00386CA6"/>
    <w:rsid w:val="003876C8"/>
    <w:rsid w:val="00391034"/>
    <w:rsid w:val="003942F3"/>
    <w:rsid w:val="003959E2"/>
    <w:rsid w:val="00396E1F"/>
    <w:rsid w:val="0039782F"/>
    <w:rsid w:val="00397843"/>
    <w:rsid w:val="00397E35"/>
    <w:rsid w:val="003A175C"/>
    <w:rsid w:val="003A1B4D"/>
    <w:rsid w:val="003A1D4D"/>
    <w:rsid w:val="003A40CC"/>
    <w:rsid w:val="003A40E3"/>
    <w:rsid w:val="003A499E"/>
    <w:rsid w:val="003A51F7"/>
    <w:rsid w:val="003A54D4"/>
    <w:rsid w:val="003A65A5"/>
    <w:rsid w:val="003A66DA"/>
    <w:rsid w:val="003B1A24"/>
    <w:rsid w:val="003B34DF"/>
    <w:rsid w:val="003B76B6"/>
    <w:rsid w:val="003B7EF0"/>
    <w:rsid w:val="003C08C2"/>
    <w:rsid w:val="003C1EF1"/>
    <w:rsid w:val="003C2B2F"/>
    <w:rsid w:val="003C2BB4"/>
    <w:rsid w:val="003C565B"/>
    <w:rsid w:val="003C6C53"/>
    <w:rsid w:val="003C6C96"/>
    <w:rsid w:val="003C7188"/>
    <w:rsid w:val="003C7DD0"/>
    <w:rsid w:val="003D0A48"/>
    <w:rsid w:val="003D0F8E"/>
    <w:rsid w:val="003D21AC"/>
    <w:rsid w:val="003D2702"/>
    <w:rsid w:val="003D56CE"/>
    <w:rsid w:val="003D7AF1"/>
    <w:rsid w:val="003E04F3"/>
    <w:rsid w:val="003E0C6C"/>
    <w:rsid w:val="003E0F5D"/>
    <w:rsid w:val="003E1158"/>
    <w:rsid w:val="003E2B03"/>
    <w:rsid w:val="003E2D06"/>
    <w:rsid w:val="003E48FA"/>
    <w:rsid w:val="003E60CD"/>
    <w:rsid w:val="003E73B2"/>
    <w:rsid w:val="003F172C"/>
    <w:rsid w:val="003F2E6B"/>
    <w:rsid w:val="003F3083"/>
    <w:rsid w:val="003F37D5"/>
    <w:rsid w:val="003F4E0C"/>
    <w:rsid w:val="003F74F7"/>
    <w:rsid w:val="003F7647"/>
    <w:rsid w:val="0040487C"/>
    <w:rsid w:val="00404F7E"/>
    <w:rsid w:val="00407B7F"/>
    <w:rsid w:val="00410052"/>
    <w:rsid w:val="00410D93"/>
    <w:rsid w:val="00412D74"/>
    <w:rsid w:val="004140D3"/>
    <w:rsid w:val="00414607"/>
    <w:rsid w:val="00415329"/>
    <w:rsid w:val="004178D5"/>
    <w:rsid w:val="00420FEC"/>
    <w:rsid w:val="004213E1"/>
    <w:rsid w:val="004222AB"/>
    <w:rsid w:val="00423919"/>
    <w:rsid w:val="00423BB4"/>
    <w:rsid w:val="004251D4"/>
    <w:rsid w:val="00425C84"/>
    <w:rsid w:val="004260F9"/>
    <w:rsid w:val="00426116"/>
    <w:rsid w:val="0042778D"/>
    <w:rsid w:val="00430AD8"/>
    <w:rsid w:val="004312D4"/>
    <w:rsid w:val="00433B81"/>
    <w:rsid w:val="004344B4"/>
    <w:rsid w:val="00434AE5"/>
    <w:rsid w:val="00434C61"/>
    <w:rsid w:val="00435452"/>
    <w:rsid w:val="00435853"/>
    <w:rsid w:val="004374CB"/>
    <w:rsid w:val="00437EA0"/>
    <w:rsid w:val="0044310B"/>
    <w:rsid w:val="00445273"/>
    <w:rsid w:val="00445C6A"/>
    <w:rsid w:val="00445D6A"/>
    <w:rsid w:val="00447623"/>
    <w:rsid w:val="00451021"/>
    <w:rsid w:val="004511E4"/>
    <w:rsid w:val="0045168B"/>
    <w:rsid w:val="00453191"/>
    <w:rsid w:val="00453469"/>
    <w:rsid w:val="0045386F"/>
    <w:rsid w:val="004553C8"/>
    <w:rsid w:val="00455D02"/>
    <w:rsid w:val="00455ECB"/>
    <w:rsid w:val="00455FE9"/>
    <w:rsid w:val="004563CC"/>
    <w:rsid w:val="00456A06"/>
    <w:rsid w:val="0046157E"/>
    <w:rsid w:val="0046160B"/>
    <w:rsid w:val="00461A09"/>
    <w:rsid w:val="0046370E"/>
    <w:rsid w:val="00466424"/>
    <w:rsid w:val="0046689E"/>
    <w:rsid w:val="0046712F"/>
    <w:rsid w:val="00467F0C"/>
    <w:rsid w:val="00470E6C"/>
    <w:rsid w:val="0047103E"/>
    <w:rsid w:val="00471786"/>
    <w:rsid w:val="00471A32"/>
    <w:rsid w:val="00471D10"/>
    <w:rsid w:val="00471D47"/>
    <w:rsid w:val="00472E16"/>
    <w:rsid w:val="004744EB"/>
    <w:rsid w:val="00474633"/>
    <w:rsid w:val="0047633B"/>
    <w:rsid w:val="0047775C"/>
    <w:rsid w:val="00480A37"/>
    <w:rsid w:val="004815E2"/>
    <w:rsid w:val="004832E7"/>
    <w:rsid w:val="004840E6"/>
    <w:rsid w:val="00484A3C"/>
    <w:rsid w:val="00486D15"/>
    <w:rsid w:val="0048725E"/>
    <w:rsid w:val="004876F9"/>
    <w:rsid w:val="00487F5E"/>
    <w:rsid w:val="00490AA1"/>
    <w:rsid w:val="004929D6"/>
    <w:rsid w:val="0049592A"/>
    <w:rsid w:val="004965C1"/>
    <w:rsid w:val="00497ABA"/>
    <w:rsid w:val="00497E68"/>
    <w:rsid w:val="004A2648"/>
    <w:rsid w:val="004A2904"/>
    <w:rsid w:val="004A2B44"/>
    <w:rsid w:val="004A3176"/>
    <w:rsid w:val="004A51A0"/>
    <w:rsid w:val="004A7360"/>
    <w:rsid w:val="004B1EB8"/>
    <w:rsid w:val="004B3104"/>
    <w:rsid w:val="004B3675"/>
    <w:rsid w:val="004B3BF9"/>
    <w:rsid w:val="004B3E26"/>
    <w:rsid w:val="004C0AF6"/>
    <w:rsid w:val="004C1A1B"/>
    <w:rsid w:val="004C1A57"/>
    <w:rsid w:val="004C36AA"/>
    <w:rsid w:val="004C3C00"/>
    <w:rsid w:val="004C4C5B"/>
    <w:rsid w:val="004C5994"/>
    <w:rsid w:val="004C628A"/>
    <w:rsid w:val="004C62F0"/>
    <w:rsid w:val="004D0573"/>
    <w:rsid w:val="004D10C0"/>
    <w:rsid w:val="004D12E1"/>
    <w:rsid w:val="004D22D6"/>
    <w:rsid w:val="004D2699"/>
    <w:rsid w:val="004D3440"/>
    <w:rsid w:val="004D44C7"/>
    <w:rsid w:val="004D551D"/>
    <w:rsid w:val="004D57E5"/>
    <w:rsid w:val="004D6284"/>
    <w:rsid w:val="004D6581"/>
    <w:rsid w:val="004D79F8"/>
    <w:rsid w:val="004E128F"/>
    <w:rsid w:val="004E32B4"/>
    <w:rsid w:val="004E410C"/>
    <w:rsid w:val="004E4239"/>
    <w:rsid w:val="004E4AD4"/>
    <w:rsid w:val="004E4EB9"/>
    <w:rsid w:val="004E52DD"/>
    <w:rsid w:val="004E70ED"/>
    <w:rsid w:val="004E7305"/>
    <w:rsid w:val="004E740C"/>
    <w:rsid w:val="004F09AF"/>
    <w:rsid w:val="004F1DCD"/>
    <w:rsid w:val="004F4B8F"/>
    <w:rsid w:val="004F5605"/>
    <w:rsid w:val="004F5A0F"/>
    <w:rsid w:val="004F6559"/>
    <w:rsid w:val="004F705E"/>
    <w:rsid w:val="004F7C93"/>
    <w:rsid w:val="004F7FC3"/>
    <w:rsid w:val="00500B81"/>
    <w:rsid w:val="0050140B"/>
    <w:rsid w:val="005031DB"/>
    <w:rsid w:val="00503614"/>
    <w:rsid w:val="00504830"/>
    <w:rsid w:val="00506440"/>
    <w:rsid w:val="00507F11"/>
    <w:rsid w:val="00510670"/>
    <w:rsid w:val="005129BC"/>
    <w:rsid w:val="00512D5D"/>
    <w:rsid w:val="00513567"/>
    <w:rsid w:val="00513746"/>
    <w:rsid w:val="00515326"/>
    <w:rsid w:val="00515841"/>
    <w:rsid w:val="005163DD"/>
    <w:rsid w:val="00517FBB"/>
    <w:rsid w:val="005223DD"/>
    <w:rsid w:val="00522F12"/>
    <w:rsid w:val="005230B7"/>
    <w:rsid w:val="005252E8"/>
    <w:rsid w:val="00525FB5"/>
    <w:rsid w:val="00526B76"/>
    <w:rsid w:val="00530259"/>
    <w:rsid w:val="0053129D"/>
    <w:rsid w:val="00531C9E"/>
    <w:rsid w:val="00532250"/>
    <w:rsid w:val="005330AD"/>
    <w:rsid w:val="00533A6B"/>
    <w:rsid w:val="005351FC"/>
    <w:rsid w:val="00535AF3"/>
    <w:rsid w:val="00535B31"/>
    <w:rsid w:val="00535FAA"/>
    <w:rsid w:val="00536879"/>
    <w:rsid w:val="00536FB4"/>
    <w:rsid w:val="00537246"/>
    <w:rsid w:val="005375D4"/>
    <w:rsid w:val="00540F46"/>
    <w:rsid w:val="00541C6D"/>
    <w:rsid w:val="00541DD5"/>
    <w:rsid w:val="00542E0E"/>
    <w:rsid w:val="005432B3"/>
    <w:rsid w:val="005437C6"/>
    <w:rsid w:val="005442C4"/>
    <w:rsid w:val="00544DC4"/>
    <w:rsid w:val="005504CA"/>
    <w:rsid w:val="005515B5"/>
    <w:rsid w:val="00552573"/>
    <w:rsid w:val="00552F52"/>
    <w:rsid w:val="00556E53"/>
    <w:rsid w:val="00561129"/>
    <w:rsid w:val="00562FBB"/>
    <w:rsid w:val="00564347"/>
    <w:rsid w:val="005679E0"/>
    <w:rsid w:val="00567F80"/>
    <w:rsid w:val="0057053F"/>
    <w:rsid w:val="00571AC8"/>
    <w:rsid w:val="005743EE"/>
    <w:rsid w:val="005756CD"/>
    <w:rsid w:val="00575B28"/>
    <w:rsid w:val="005775A0"/>
    <w:rsid w:val="005776EB"/>
    <w:rsid w:val="00580505"/>
    <w:rsid w:val="00582257"/>
    <w:rsid w:val="0058548F"/>
    <w:rsid w:val="00586C3C"/>
    <w:rsid w:val="00587299"/>
    <w:rsid w:val="00587F8C"/>
    <w:rsid w:val="005911EF"/>
    <w:rsid w:val="005923E8"/>
    <w:rsid w:val="005930A5"/>
    <w:rsid w:val="00593501"/>
    <w:rsid w:val="0059524C"/>
    <w:rsid w:val="00595310"/>
    <w:rsid w:val="005969B4"/>
    <w:rsid w:val="00597B25"/>
    <w:rsid w:val="005A0EFD"/>
    <w:rsid w:val="005A104F"/>
    <w:rsid w:val="005A1301"/>
    <w:rsid w:val="005A16BA"/>
    <w:rsid w:val="005A1787"/>
    <w:rsid w:val="005A2222"/>
    <w:rsid w:val="005A2634"/>
    <w:rsid w:val="005A4342"/>
    <w:rsid w:val="005A491B"/>
    <w:rsid w:val="005A70EF"/>
    <w:rsid w:val="005B06E2"/>
    <w:rsid w:val="005B173B"/>
    <w:rsid w:val="005B2927"/>
    <w:rsid w:val="005B3030"/>
    <w:rsid w:val="005B4DA9"/>
    <w:rsid w:val="005B55DD"/>
    <w:rsid w:val="005B60CD"/>
    <w:rsid w:val="005B72FA"/>
    <w:rsid w:val="005C0492"/>
    <w:rsid w:val="005C1776"/>
    <w:rsid w:val="005C1876"/>
    <w:rsid w:val="005C191A"/>
    <w:rsid w:val="005C1F07"/>
    <w:rsid w:val="005C21F2"/>
    <w:rsid w:val="005C22FF"/>
    <w:rsid w:val="005C3B37"/>
    <w:rsid w:val="005C4413"/>
    <w:rsid w:val="005D0AEF"/>
    <w:rsid w:val="005D14FC"/>
    <w:rsid w:val="005D18E5"/>
    <w:rsid w:val="005D1AC5"/>
    <w:rsid w:val="005D21D4"/>
    <w:rsid w:val="005D399F"/>
    <w:rsid w:val="005D3B04"/>
    <w:rsid w:val="005D4695"/>
    <w:rsid w:val="005D4C76"/>
    <w:rsid w:val="005D53DD"/>
    <w:rsid w:val="005D544C"/>
    <w:rsid w:val="005D57E2"/>
    <w:rsid w:val="005D6B76"/>
    <w:rsid w:val="005D75FD"/>
    <w:rsid w:val="005D7AA3"/>
    <w:rsid w:val="005D7DDF"/>
    <w:rsid w:val="005E16F8"/>
    <w:rsid w:val="005E2514"/>
    <w:rsid w:val="005E2575"/>
    <w:rsid w:val="005E2AD6"/>
    <w:rsid w:val="005E404D"/>
    <w:rsid w:val="005E412A"/>
    <w:rsid w:val="005E4897"/>
    <w:rsid w:val="005E4F6F"/>
    <w:rsid w:val="005E5AB8"/>
    <w:rsid w:val="005E7856"/>
    <w:rsid w:val="005E7B03"/>
    <w:rsid w:val="005F4352"/>
    <w:rsid w:val="005F45A1"/>
    <w:rsid w:val="005F5640"/>
    <w:rsid w:val="005F5A1B"/>
    <w:rsid w:val="005F6330"/>
    <w:rsid w:val="005F7C18"/>
    <w:rsid w:val="005F7D58"/>
    <w:rsid w:val="00601671"/>
    <w:rsid w:val="006018FD"/>
    <w:rsid w:val="00601ADE"/>
    <w:rsid w:val="006051FF"/>
    <w:rsid w:val="0060660C"/>
    <w:rsid w:val="00607AD8"/>
    <w:rsid w:val="00610085"/>
    <w:rsid w:val="00612237"/>
    <w:rsid w:val="00614A17"/>
    <w:rsid w:val="00615F73"/>
    <w:rsid w:val="006165E0"/>
    <w:rsid w:val="00616B91"/>
    <w:rsid w:val="006172F6"/>
    <w:rsid w:val="00617513"/>
    <w:rsid w:val="006213B0"/>
    <w:rsid w:val="006213C0"/>
    <w:rsid w:val="00621D10"/>
    <w:rsid w:val="00621EDE"/>
    <w:rsid w:val="0062220B"/>
    <w:rsid w:val="00623ABC"/>
    <w:rsid w:val="0062614E"/>
    <w:rsid w:val="00627B2C"/>
    <w:rsid w:val="00627EE8"/>
    <w:rsid w:val="00630318"/>
    <w:rsid w:val="00630DFB"/>
    <w:rsid w:val="006316A4"/>
    <w:rsid w:val="00632244"/>
    <w:rsid w:val="006327C9"/>
    <w:rsid w:val="00634D6E"/>
    <w:rsid w:val="00635202"/>
    <w:rsid w:val="006376A1"/>
    <w:rsid w:val="00640C1A"/>
    <w:rsid w:val="00640F16"/>
    <w:rsid w:val="0064200D"/>
    <w:rsid w:val="00642381"/>
    <w:rsid w:val="006426E1"/>
    <w:rsid w:val="006434D1"/>
    <w:rsid w:val="00643C17"/>
    <w:rsid w:val="006456D6"/>
    <w:rsid w:val="0064780F"/>
    <w:rsid w:val="00647F9F"/>
    <w:rsid w:val="00650E59"/>
    <w:rsid w:val="00652D53"/>
    <w:rsid w:val="0065418C"/>
    <w:rsid w:val="00654B50"/>
    <w:rsid w:val="006562E9"/>
    <w:rsid w:val="006567A2"/>
    <w:rsid w:val="00660023"/>
    <w:rsid w:val="00661ACE"/>
    <w:rsid w:val="00662F38"/>
    <w:rsid w:val="006649E2"/>
    <w:rsid w:val="00664AFB"/>
    <w:rsid w:val="00665B0E"/>
    <w:rsid w:val="00666ADF"/>
    <w:rsid w:val="00666F6D"/>
    <w:rsid w:val="00667955"/>
    <w:rsid w:val="00667EBF"/>
    <w:rsid w:val="00670445"/>
    <w:rsid w:val="0067235B"/>
    <w:rsid w:val="0067314E"/>
    <w:rsid w:val="00674859"/>
    <w:rsid w:val="0068361E"/>
    <w:rsid w:val="00683A57"/>
    <w:rsid w:val="00683C22"/>
    <w:rsid w:val="00684019"/>
    <w:rsid w:val="00684F20"/>
    <w:rsid w:val="00685006"/>
    <w:rsid w:val="00687A8B"/>
    <w:rsid w:val="00690290"/>
    <w:rsid w:val="00691CF8"/>
    <w:rsid w:val="00693E58"/>
    <w:rsid w:val="0069616E"/>
    <w:rsid w:val="006966E8"/>
    <w:rsid w:val="0069672A"/>
    <w:rsid w:val="0069716D"/>
    <w:rsid w:val="006A0678"/>
    <w:rsid w:val="006A0707"/>
    <w:rsid w:val="006A0FBD"/>
    <w:rsid w:val="006A1563"/>
    <w:rsid w:val="006A2078"/>
    <w:rsid w:val="006A21FE"/>
    <w:rsid w:val="006A27D3"/>
    <w:rsid w:val="006A37A5"/>
    <w:rsid w:val="006A40ED"/>
    <w:rsid w:val="006A4CC4"/>
    <w:rsid w:val="006A5952"/>
    <w:rsid w:val="006A5F6C"/>
    <w:rsid w:val="006A615C"/>
    <w:rsid w:val="006B0C85"/>
    <w:rsid w:val="006B17DF"/>
    <w:rsid w:val="006B381B"/>
    <w:rsid w:val="006B409D"/>
    <w:rsid w:val="006B441F"/>
    <w:rsid w:val="006B4B07"/>
    <w:rsid w:val="006B6600"/>
    <w:rsid w:val="006B72C0"/>
    <w:rsid w:val="006C0EF1"/>
    <w:rsid w:val="006C1EE9"/>
    <w:rsid w:val="006C2BE5"/>
    <w:rsid w:val="006C3B95"/>
    <w:rsid w:val="006C5836"/>
    <w:rsid w:val="006C5B03"/>
    <w:rsid w:val="006C6082"/>
    <w:rsid w:val="006C681D"/>
    <w:rsid w:val="006C6AB1"/>
    <w:rsid w:val="006D2F8D"/>
    <w:rsid w:val="006D3D85"/>
    <w:rsid w:val="006D41A4"/>
    <w:rsid w:val="006D4F28"/>
    <w:rsid w:val="006D5742"/>
    <w:rsid w:val="006D6457"/>
    <w:rsid w:val="006D7478"/>
    <w:rsid w:val="006E1AFB"/>
    <w:rsid w:val="006E1B1F"/>
    <w:rsid w:val="006E2D78"/>
    <w:rsid w:val="006E32EC"/>
    <w:rsid w:val="006E46C7"/>
    <w:rsid w:val="006E5C45"/>
    <w:rsid w:val="006E5C97"/>
    <w:rsid w:val="006F57A5"/>
    <w:rsid w:val="006F5C36"/>
    <w:rsid w:val="006F6537"/>
    <w:rsid w:val="006F6C6D"/>
    <w:rsid w:val="006F7BC8"/>
    <w:rsid w:val="00700371"/>
    <w:rsid w:val="00700AFA"/>
    <w:rsid w:val="0070363C"/>
    <w:rsid w:val="00704604"/>
    <w:rsid w:val="007063E1"/>
    <w:rsid w:val="00707E7C"/>
    <w:rsid w:val="007122ED"/>
    <w:rsid w:val="007129CC"/>
    <w:rsid w:val="00712E52"/>
    <w:rsid w:val="007133BE"/>
    <w:rsid w:val="00713691"/>
    <w:rsid w:val="007136CC"/>
    <w:rsid w:val="00713966"/>
    <w:rsid w:val="00713B58"/>
    <w:rsid w:val="00714DBC"/>
    <w:rsid w:val="00722B1B"/>
    <w:rsid w:val="00723B34"/>
    <w:rsid w:val="00723FA6"/>
    <w:rsid w:val="00724D49"/>
    <w:rsid w:val="00724D91"/>
    <w:rsid w:val="00724E80"/>
    <w:rsid w:val="007265DD"/>
    <w:rsid w:val="007271B0"/>
    <w:rsid w:val="0072750A"/>
    <w:rsid w:val="0072767C"/>
    <w:rsid w:val="00730081"/>
    <w:rsid w:val="007315EE"/>
    <w:rsid w:val="00731960"/>
    <w:rsid w:val="007322BF"/>
    <w:rsid w:val="00732CC5"/>
    <w:rsid w:val="00733143"/>
    <w:rsid w:val="00734143"/>
    <w:rsid w:val="00734172"/>
    <w:rsid w:val="00734831"/>
    <w:rsid w:val="00735545"/>
    <w:rsid w:val="00737256"/>
    <w:rsid w:val="00742863"/>
    <w:rsid w:val="0074316E"/>
    <w:rsid w:val="00743B7D"/>
    <w:rsid w:val="00746D5D"/>
    <w:rsid w:val="00746DA2"/>
    <w:rsid w:val="00746E09"/>
    <w:rsid w:val="007476E2"/>
    <w:rsid w:val="0075017B"/>
    <w:rsid w:val="0075041E"/>
    <w:rsid w:val="00751EA6"/>
    <w:rsid w:val="00753E5E"/>
    <w:rsid w:val="00754039"/>
    <w:rsid w:val="00754B49"/>
    <w:rsid w:val="00756711"/>
    <w:rsid w:val="00756B97"/>
    <w:rsid w:val="0075799E"/>
    <w:rsid w:val="00760416"/>
    <w:rsid w:val="007627FA"/>
    <w:rsid w:val="00764270"/>
    <w:rsid w:val="00764DD6"/>
    <w:rsid w:val="00765BFA"/>
    <w:rsid w:val="00767EA1"/>
    <w:rsid w:val="007700C8"/>
    <w:rsid w:val="00770736"/>
    <w:rsid w:val="00772459"/>
    <w:rsid w:val="007725B0"/>
    <w:rsid w:val="00773114"/>
    <w:rsid w:val="00773816"/>
    <w:rsid w:val="00775A5D"/>
    <w:rsid w:val="0077668D"/>
    <w:rsid w:val="00776962"/>
    <w:rsid w:val="00776D88"/>
    <w:rsid w:val="007802A5"/>
    <w:rsid w:val="00780A6D"/>
    <w:rsid w:val="0078224A"/>
    <w:rsid w:val="0078224C"/>
    <w:rsid w:val="0078345C"/>
    <w:rsid w:val="007859A0"/>
    <w:rsid w:val="00787C89"/>
    <w:rsid w:val="00790192"/>
    <w:rsid w:val="00790382"/>
    <w:rsid w:val="00790D42"/>
    <w:rsid w:val="007922B8"/>
    <w:rsid w:val="00793B23"/>
    <w:rsid w:val="00794E9D"/>
    <w:rsid w:val="00795562"/>
    <w:rsid w:val="00795B7B"/>
    <w:rsid w:val="00795BDD"/>
    <w:rsid w:val="007972AA"/>
    <w:rsid w:val="007A07C9"/>
    <w:rsid w:val="007A0A31"/>
    <w:rsid w:val="007A1D78"/>
    <w:rsid w:val="007A22EE"/>
    <w:rsid w:val="007A3858"/>
    <w:rsid w:val="007A4C5C"/>
    <w:rsid w:val="007A5D1A"/>
    <w:rsid w:val="007A67AC"/>
    <w:rsid w:val="007A761E"/>
    <w:rsid w:val="007A76AA"/>
    <w:rsid w:val="007B0632"/>
    <w:rsid w:val="007B1093"/>
    <w:rsid w:val="007B1953"/>
    <w:rsid w:val="007B275F"/>
    <w:rsid w:val="007B291F"/>
    <w:rsid w:val="007B302D"/>
    <w:rsid w:val="007B4482"/>
    <w:rsid w:val="007B48B6"/>
    <w:rsid w:val="007B4958"/>
    <w:rsid w:val="007B4BD7"/>
    <w:rsid w:val="007B4DE8"/>
    <w:rsid w:val="007B6259"/>
    <w:rsid w:val="007B7505"/>
    <w:rsid w:val="007B7FAB"/>
    <w:rsid w:val="007C0473"/>
    <w:rsid w:val="007C0A8D"/>
    <w:rsid w:val="007C0D4F"/>
    <w:rsid w:val="007C2249"/>
    <w:rsid w:val="007C2BB7"/>
    <w:rsid w:val="007C3D32"/>
    <w:rsid w:val="007C44E5"/>
    <w:rsid w:val="007C5ACF"/>
    <w:rsid w:val="007D0215"/>
    <w:rsid w:val="007D695B"/>
    <w:rsid w:val="007E0049"/>
    <w:rsid w:val="007E0520"/>
    <w:rsid w:val="007E0522"/>
    <w:rsid w:val="007E176E"/>
    <w:rsid w:val="007E1EF5"/>
    <w:rsid w:val="007E3348"/>
    <w:rsid w:val="007E5006"/>
    <w:rsid w:val="007F0B70"/>
    <w:rsid w:val="007F138D"/>
    <w:rsid w:val="007F1790"/>
    <w:rsid w:val="007F1ED2"/>
    <w:rsid w:val="007F2AE3"/>
    <w:rsid w:val="007F35DC"/>
    <w:rsid w:val="007F3642"/>
    <w:rsid w:val="007F408D"/>
    <w:rsid w:val="007F49CA"/>
    <w:rsid w:val="007F6A8E"/>
    <w:rsid w:val="007F6C29"/>
    <w:rsid w:val="00800111"/>
    <w:rsid w:val="008010C5"/>
    <w:rsid w:val="008012F2"/>
    <w:rsid w:val="008018BF"/>
    <w:rsid w:val="00801F07"/>
    <w:rsid w:val="00802153"/>
    <w:rsid w:val="00802B95"/>
    <w:rsid w:val="00803E49"/>
    <w:rsid w:val="00804191"/>
    <w:rsid w:val="00804DA5"/>
    <w:rsid w:val="0080556E"/>
    <w:rsid w:val="00805EB1"/>
    <w:rsid w:val="0080648E"/>
    <w:rsid w:val="00806C85"/>
    <w:rsid w:val="00806F0A"/>
    <w:rsid w:val="008100A9"/>
    <w:rsid w:val="00811120"/>
    <w:rsid w:val="00811800"/>
    <w:rsid w:val="0081192E"/>
    <w:rsid w:val="0081453F"/>
    <w:rsid w:val="008150ED"/>
    <w:rsid w:val="008151B2"/>
    <w:rsid w:val="008201E1"/>
    <w:rsid w:val="00822A3C"/>
    <w:rsid w:val="00824721"/>
    <w:rsid w:val="00826EED"/>
    <w:rsid w:val="00827A57"/>
    <w:rsid w:val="0083013B"/>
    <w:rsid w:val="00831BC4"/>
    <w:rsid w:val="00833A52"/>
    <w:rsid w:val="00835366"/>
    <w:rsid w:val="00836E92"/>
    <w:rsid w:val="00836EF7"/>
    <w:rsid w:val="008400B0"/>
    <w:rsid w:val="00840967"/>
    <w:rsid w:val="00841E28"/>
    <w:rsid w:val="00842355"/>
    <w:rsid w:val="00842C03"/>
    <w:rsid w:val="0084324D"/>
    <w:rsid w:val="00843A23"/>
    <w:rsid w:val="0084482F"/>
    <w:rsid w:val="00845A88"/>
    <w:rsid w:val="00846E86"/>
    <w:rsid w:val="008478B5"/>
    <w:rsid w:val="00847BD3"/>
    <w:rsid w:val="0085145D"/>
    <w:rsid w:val="00854CE0"/>
    <w:rsid w:val="00856568"/>
    <w:rsid w:val="00856899"/>
    <w:rsid w:val="0085689B"/>
    <w:rsid w:val="00857AA1"/>
    <w:rsid w:val="008612F7"/>
    <w:rsid w:val="00861A20"/>
    <w:rsid w:val="0086326D"/>
    <w:rsid w:val="008643E0"/>
    <w:rsid w:val="008645A0"/>
    <w:rsid w:val="00866455"/>
    <w:rsid w:val="00870835"/>
    <w:rsid w:val="008708A5"/>
    <w:rsid w:val="00874391"/>
    <w:rsid w:val="0087609D"/>
    <w:rsid w:val="008766E6"/>
    <w:rsid w:val="00877925"/>
    <w:rsid w:val="008779CB"/>
    <w:rsid w:val="00877C9F"/>
    <w:rsid w:val="0088037F"/>
    <w:rsid w:val="00882071"/>
    <w:rsid w:val="00883166"/>
    <w:rsid w:val="00884941"/>
    <w:rsid w:val="0088543B"/>
    <w:rsid w:val="00885CBB"/>
    <w:rsid w:val="0088612C"/>
    <w:rsid w:val="0088615D"/>
    <w:rsid w:val="00886686"/>
    <w:rsid w:val="00887CFB"/>
    <w:rsid w:val="00890875"/>
    <w:rsid w:val="00891687"/>
    <w:rsid w:val="00891E56"/>
    <w:rsid w:val="00891EF7"/>
    <w:rsid w:val="0089269C"/>
    <w:rsid w:val="00892E4C"/>
    <w:rsid w:val="0089512E"/>
    <w:rsid w:val="00895955"/>
    <w:rsid w:val="00895B0F"/>
    <w:rsid w:val="008962B4"/>
    <w:rsid w:val="00896498"/>
    <w:rsid w:val="00896836"/>
    <w:rsid w:val="00896904"/>
    <w:rsid w:val="008971DF"/>
    <w:rsid w:val="00897A4E"/>
    <w:rsid w:val="00897C48"/>
    <w:rsid w:val="00897E07"/>
    <w:rsid w:val="00897F21"/>
    <w:rsid w:val="008A07F0"/>
    <w:rsid w:val="008A0915"/>
    <w:rsid w:val="008A0B96"/>
    <w:rsid w:val="008A3BD9"/>
    <w:rsid w:val="008A3D9A"/>
    <w:rsid w:val="008A3FC1"/>
    <w:rsid w:val="008A5AE8"/>
    <w:rsid w:val="008A6275"/>
    <w:rsid w:val="008A6B9A"/>
    <w:rsid w:val="008A7276"/>
    <w:rsid w:val="008B12FD"/>
    <w:rsid w:val="008B476F"/>
    <w:rsid w:val="008B4F60"/>
    <w:rsid w:val="008B59C1"/>
    <w:rsid w:val="008C2666"/>
    <w:rsid w:val="008C30AA"/>
    <w:rsid w:val="008C3F55"/>
    <w:rsid w:val="008C5B39"/>
    <w:rsid w:val="008D001E"/>
    <w:rsid w:val="008D061F"/>
    <w:rsid w:val="008D0B64"/>
    <w:rsid w:val="008D1B86"/>
    <w:rsid w:val="008D30AD"/>
    <w:rsid w:val="008D4A56"/>
    <w:rsid w:val="008D4B87"/>
    <w:rsid w:val="008D5735"/>
    <w:rsid w:val="008D59E2"/>
    <w:rsid w:val="008D6D0C"/>
    <w:rsid w:val="008D6DFD"/>
    <w:rsid w:val="008D7F8D"/>
    <w:rsid w:val="008E0801"/>
    <w:rsid w:val="008E0823"/>
    <w:rsid w:val="008E1646"/>
    <w:rsid w:val="008E181F"/>
    <w:rsid w:val="008E1F85"/>
    <w:rsid w:val="008E2187"/>
    <w:rsid w:val="008E25F3"/>
    <w:rsid w:val="008E4057"/>
    <w:rsid w:val="008E47AE"/>
    <w:rsid w:val="008E7E2F"/>
    <w:rsid w:val="008F0A4B"/>
    <w:rsid w:val="008F2C86"/>
    <w:rsid w:val="008F5587"/>
    <w:rsid w:val="008F6387"/>
    <w:rsid w:val="008F6CF0"/>
    <w:rsid w:val="00901BEB"/>
    <w:rsid w:val="00901C62"/>
    <w:rsid w:val="00901FCA"/>
    <w:rsid w:val="00902496"/>
    <w:rsid w:val="009026AB"/>
    <w:rsid w:val="00903642"/>
    <w:rsid w:val="00904ACB"/>
    <w:rsid w:val="00906191"/>
    <w:rsid w:val="00906802"/>
    <w:rsid w:val="00911817"/>
    <w:rsid w:val="00911824"/>
    <w:rsid w:val="00911D81"/>
    <w:rsid w:val="009123BF"/>
    <w:rsid w:val="00913785"/>
    <w:rsid w:val="009174ED"/>
    <w:rsid w:val="00920600"/>
    <w:rsid w:val="00920CE1"/>
    <w:rsid w:val="009211FE"/>
    <w:rsid w:val="0092179E"/>
    <w:rsid w:val="00921917"/>
    <w:rsid w:val="00922F38"/>
    <w:rsid w:val="009230FF"/>
    <w:rsid w:val="00924844"/>
    <w:rsid w:val="0092485A"/>
    <w:rsid w:val="00925987"/>
    <w:rsid w:val="00926304"/>
    <w:rsid w:val="00926EF3"/>
    <w:rsid w:val="009276C4"/>
    <w:rsid w:val="0093129E"/>
    <w:rsid w:val="00936840"/>
    <w:rsid w:val="009377D8"/>
    <w:rsid w:val="00937AF7"/>
    <w:rsid w:val="00937CC6"/>
    <w:rsid w:val="00940868"/>
    <w:rsid w:val="00941454"/>
    <w:rsid w:val="00941BE0"/>
    <w:rsid w:val="00942C76"/>
    <w:rsid w:val="00943821"/>
    <w:rsid w:val="009442C7"/>
    <w:rsid w:val="0094465F"/>
    <w:rsid w:val="0094470D"/>
    <w:rsid w:val="0094593E"/>
    <w:rsid w:val="009463F6"/>
    <w:rsid w:val="00946B72"/>
    <w:rsid w:val="0095047B"/>
    <w:rsid w:val="009505DC"/>
    <w:rsid w:val="00950E40"/>
    <w:rsid w:val="00950EF0"/>
    <w:rsid w:val="00951149"/>
    <w:rsid w:val="0095731A"/>
    <w:rsid w:val="009604C5"/>
    <w:rsid w:val="00960762"/>
    <w:rsid w:val="00960AD1"/>
    <w:rsid w:val="00961057"/>
    <w:rsid w:val="00963196"/>
    <w:rsid w:val="009643F9"/>
    <w:rsid w:val="00965D15"/>
    <w:rsid w:val="00965F57"/>
    <w:rsid w:val="009666B8"/>
    <w:rsid w:val="00966C52"/>
    <w:rsid w:val="00966D98"/>
    <w:rsid w:val="00966F4E"/>
    <w:rsid w:val="00970FC9"/>
    <w:rsid w:val="00971CEC"/>
    <w:rsid w:val="00972157"/>
    <w:rsid w:val="00972868"/>
    <w:rsid w:val="00972979"/>
    <w:rsid w:val="00973458"/>
    <w:rsid w:val="00974B99"/>
    <w:rsid w:val="0097637E"/>
    <w:rsid w:val="00977009"/>
    <w:rsid w:val="009776A9"/>
    <w:rsid w:val="00980407"/>
    <w:rsid w:val="00980611"/>
    <w:rsid w:val="00980AD9"/>
    <w:rsid w:val="0098336C"/>
    <w:rsid w:val="00983C94"/>
    <w:rsid w:val="00983E3E"/>
    <w:rsid w:val="0098562F"/>
    <w:rsid w:val="00985A62"/>
    <w:rsid w:val="0098683F"/>
    <w:rsid w:val="009869A4"/>
    <w:rsid w:val="0098720E"/>
    <w:rsid w:val="00990535"/>
    <w:rsid w:val="00991F99"/>
    <w:rsid w:val="00992149"/>
    <w:rsid w:val="00992758"/>
    <w:rsid w:val="00992826"/>
    <w:rsid w:val="0099677F"/>
    <w:rsid w:val="009A12B8"/>
    <w:rsid w:val="009A25E0"/>
    <w:rsid w:val="009A2B95"/>
    <w:rsid w:val="009A2E76"/>
    <w:rsid w:val="009A3000"/>
    <w:rsid w:val="009A4F3D"/>
    <w:rsid w:val="009A6BD1"/>
    <w:rsid w:val="009B1D87"/>
    <w:rsid w:val="009B322F"/>
    <w:rsid w:val="009B3326"/>
    <w:rsid w:val="009B3524"/>
    <w:rsid w:val="009B469A"/>
    <w:rsid w:val="009B56AC"/>
    <w:rsid w:val="009B65BF"/>
    <w:rsid w:val="009B724D"/>
    <w:rsid w:val="009B77DE"/>
    <w:rsid w:val="009C05CE"/>
    <w:rsid w:val="009C12C4"/>
    <w:rsid w:val="009C32A5"/>
    <w:rsid w:val="009C37AC"/>
    <w:rsid w:val="009C3836"/>
    <w:rsid w:val="009C39EB"/>
    <w:rsid w:val="009C3DEE"/>
    <w:rsid w:val="009C4517"/>
    <w:rsid w:val="009C584B"/>
    <w:rsid w:val="009C6E1E"/>
    <w:rsid w:val="009D159D"/>
    <w:rsid w:val="009D3E66"/>
    <w:rsid w:val="009D699D"/>
    <w:rsid w:val="009D7912"/>
    <w:rsid w:val="009E16A4"/>
    <w:rsid w:val="009E1CE9"/>
    <w:rsid w:val="009E6618"/>
    <w:rsid w:val="009E6724"/>
    <w:rsid w:val="009E6CCA"/>
    <w:rsid w:val="009E6EAC"/>
    <w:rsid w:val="009F0522"/>
    <w:rsid w:val="009F286A"/>
    <w:rsid w:val="009F2C59"/>
    <w:rsid w:val="009F3DB4"/>
    <w:rsid w:val="009F4505"/>
    <w:rsid w:val="009F64B7"/>
    <w:rsid w:val="009F677E"/>
    <w:rsid w:val="009F6920"/>
    <w:rsid w:val="00A00352"/>
    <w:rsid w:val="00A00633"/>
    <w:rsid w:val="00A00C60"/>
    <w:rsid w:val="00A0129A"/>
    <w:rsid w:val="00A0362F"/>
    <w:rsid w:val="00A03C77"/>
    <w:rsid w:val="00A07DDF"/>
    <w:rsid w:val="00A1039E"/>
    <w:rsid w:val="00A10E0C"/>
    <w:rsid w:val="00A1134C"/>
    <w:rsid w:val="00A14529"/>
    <w:rsid w:val="00A152EA"/>
    <w:rsid w:val="00A15F1C"/>
    <w:rsid w:val="00A17817"/>
    <w:rsid w:val="00A20EBD"/>
    <w:rsid w:val="00A229A9"/>
    <w:rsid w:val="00A22EF1"/>
    <w:rsid w:val="00A240CE"/>
    <w:rsid w:val="00A24986"/>
    <w:rsid w:val="00A258D0"/>
    <w:rsid w:val="00A25B3C"/>
    <w:rsid w:val="00A26982"/>
    <w:rsid w:val="00A30CA3"/>
    <w:rsid w:val="00A31557"/>
    <w:rsid w:val="00A33792"/>
    <w:rsid w:val="00A347B1"/>
    <w:rsid w:val="00A35DBE"/>
    <w:rsid w:val="00A3633A"/>
    <w:rsid w:val="00A3703A"/>
    <w:rsid w:val="00A42DB8"/>
    <w:rsid w:val="00A4388C"/>
    <w:rsid w:val="00A43C02"/>
    <w:rsid w:val="00A44528"/>
    <w:rsid w:val="00A44949"/>
    <w:rsid w:val="00A4603D"/>
    <w:rsid w:val="00A4692F"/>
    <w:rsid w:val="00A52131"/>
    <w:rsid w:val="00A52C2C"/>
    <w:rsid w:val="00A53711"/>
    <w:rsid w:val="00A54E4D"/>
    <w:rsid w:val="00A56F74"/>
    <w:rsid w:val="00A57178"/>
    <w:rsid w:val="00A6239A"/>
    <w:rsid w:val="00A63E2B"/>
    <w:rsid w:val="00A64876"/>
    <w:rsid w:val="00A651D8"/>
    <w:rsid w:val="00A6647A"/>
    <w:rsid w:val="00A66832"/>
    <w:rsid w:val="00A66BD8"/>
    <w:rsid w:val="00A66BF6"/>
    <w:rsid w:val="00A67A81"/>
    <w:rsid w:val="00A67B72"/>
    <w:rsid w:val="00A70B4B"/>
    <w:rsid w:val="00A71FC9"/>
    <w:rsid w:val="00A72EA4"/>
    <w:rsid w:val="00A747B6"/>
    <w:rsid w:val="00A74AB5"/>
    <w:rsid w:val="00A75367"/>
    <w:rsid w:val="00A757C7"/>
    <w:rsid w:val="00A75DE5"/>
    <w:rsid w:val="00A779E9"/>
    <w:rsid w:val="00A806FD"/>
    <w:rsid w:val="00A82610"/>
    <w:rsid w:val="00A82A2A"/>
    <w:rsid w:val="00A843D1"/>
    <w:rsid w:val="00A84787"/>
    <w:rsid w:val="00A85AE9"/>
    <w:rsid w:val="00A8638A"/>
    <w:rsid w:val="00A8640F"/>
    <w:rsid w:val="00A872BD"/>
    <w:rsid w:val="00A874F1"/>
    <w:rsid w:val="00A87A29"/>
    <w:rsid w:val="00A9067F"/>
    <w:rsid w:val="00A93234"/>
    <w:rsid w:val="00A941B9"/>
    <w:rsid w:val="00A94AA9"/>
    <w:rsid w:val="00A94C4F"/>
    <w:rsid w:val="00A94EAC"/>
    <w:rsid w:val="00A94F36"/>
    <w:rsid w:val="00AA0936"/>
    <w:rsid w:val="00AA1184"/>
    <w:rsid w:val="00AA1F73"/>
    <w:rsid w:val="00AA2F59"/>
    <w:rsid w:val="00AA3C77"/>
    <w:rsid w:val="00AA3FE5"/>
    <w:rsid w:val="00AA4F14"/>
    <w:rsid w:val="00AA7979"/>
    <w:rsid w:val="00AA7F97"/>
    <w:rsid w:val="00AB0A52"/>
    <w:rsid w:val="00AB0B92"/>
    <w:rsid w:val="00AB1E3D"/>
    <w:rsid w:val="00AB2289"/>
    <w:rsid w:val="00AB233F"/>
    <w:rsid w:val="00AB276D"/>
    <w:rsid w:val="00AB35DF"/>
    <w:rsid w:val="00AB395D"/>
    <w:rsid w:val="00AB3E6D"/>
    <w:rsid w:val="00AB4371"/>
    <w:rsid w:val="00AB45C8"/>
    <w:rsid w:val="00AB5972"/>
    <w:rsid w:val="00AB65AE"/>
    <w:rsid w:val="00AC123E"/>
    <w:rsid w:val="00AC19B5"/>
    <w:rsid w:val="00AC29F5"/>
    <w:rsid w:val="00AC3907"/>
    <w:rsid w:val="00AC6181"/>
    <w:rsid w:val="00AD0FDE"/>
    <w:rsid w:val="00AD103F"/>
    <w:rsid w:val="00AD17C8"/>
    <w:rsid w:val="00AD1826"/>
    <w:rsid w:val="00AD281E"/>
    <w:rsid w:val="00AD2980"/>
    <w:rsid w:val="00AD2ACB"/>
    <w:rsid w:val="00AD40B3"/>
    <w:rsid w:val="00AD5021"/>
    <w:rsid w:val="00AD51EA"/>
    <w:rsid w:val="00AD627A"/>
    <w:rsid w:val="00AE1318"/>
    <w:rsid w:val="00AE28DD"/>
    <w:rsid w:val="00AE2AA5"/>
    <w:rsid w:val="00AE2DF1"/>
    <w:rsid w:val="00AE3A2D"/>
    <w:rsid w:val="00AE45E9"/>
    <w:rsid w:val="00AE4CBA"/>
    <w:rsid w:val="00AE6892"/>
    <w:rsid w:val="00AF1E27"/>
    <w:rsid w:val="00AF3449"/>
    <w:rsid w:val="00AF3736"/>
    <w:rsid w:val="00AF4DF7"/>
    <w:rsid w:val="00AF645E"/>
    <w:rsid w:val="00B004E3"/>
    <w:rsid w:val="00B00FB0"/>
    <w:rsid w:val="00B02492"/>
    <w:rsid w:val="00B033FF"/>
    <w:rsid w:val="00B047D8"/>
    <w:rsid w:val="00B04896"/>
    <w:rsid w:val="00B07F61"/>
    <w:rsid w:val="00B102A7"/>
    <w:rsid w:val="00B11058"/>
    <w:rsid w:val="00B1239F"/>
    <w:rsid w:val="00B12CA6"/>
    <w:rsid w:val="00B16502"/>
    <w:rsid w:val="00B17A3C"/>
    <w:rsid w:val="00B20597"/>
    <w:rsid w:val="00B20890"/>
    <w:rsid w:val="00B21CC1"/>
    <w:rsid w:val="00B22324"/>
    <w:rsid w:val="00B2378F"/>
    <w:rsid w:val="00B246B5"/>
    <w:rsid w:val="00B25C19"/>
    <w:rsid w:val="00B30D74"/>
    <w:rsid w:val="00B346FB"/>
    <w:rsid w:val="00B34FCE"/>
    <w:rsid w:val="00B3578A"/>
    <w:rsid w:val="00B3597A"/>
    <w:rsid w:val="00B37A92"/>
    <w:rsid w:val="00B43686"/>
    <w:rsid w:val="00B439A9"/>
    <w:rsid w:val="00B441BD"/>
    <w:rsid w:val="00B477A5"/>
    <w:rsid w:val="00B50840"/>
    <w:rsid w:val="00B51252"/>
    <w:rsid w:val="00B5255A"/>
    <w:rsid w:val="00B52FBF"/>
    <w:rsid w:val="00B5444E"/>
    <w:rsid w:val="00B54897"/>
    <w:rsid w:val="00B5504B"/>
    <w:rsid w:val="00B55A88"/>
    <w:rsid w:val="00B568C8"/>
    <w:rsid w:val="00B568D4"/>
    <w:rsid w:val="00B56913"/>
    <w:rsid w:val="00B61179"/>
    <w:rsid w:val="00B611F8"/>
    <w:rsid w:val="00B61202"/>
    <w:rsid w:val="00B624F9"/>
    <w:rsid w:val="00B6290A"/>
    <w:rsid w:val="00B6336F"/>
    <w:rsid w:val="00B6618E"/>
    <w:rsid w:val="00B66599"/>
    <w:rsid w:val="00B70A59"/>
    <w:rsid w:val="00B71C2C"/>
    <w:rsid w:val="00B727FF"/>
    <w:rsid w:val="00B736A3"/>
    <w:rsid w:val="00B73A8B"/>
    <w:rsid w:val="00B73BFB"/>
    <w:rsid w:val="00B74CE1"/>
    <w:rsid w:val="00B75D8A"/>
    <w:rsid w:val="00B763D2"/>
    <w:rsid w:val="00B76587"/>
    <w:rsid w:val="00B76C29"/>
    <w:rsid w:val="00B80022"/>
    <w:rsid w:val="00B80476"/>
    <w:rsid w:val="00B81918"/>
    <w:rsid w:val="00B82908"/>
    <w:rsid w:val="00B85032"/>
    <w:rsid w:val="00B85E5D"/>
    <w:rsid w:val="00B86415"/>
    <w:rsid w:val="00B86DB7"/>
    <w:rsid w:val="00B8751B"/>
    <w:rsid w:val="00B90FC0"/>
    <w:rsid w:val="00B92C0E"/>
    <w:rsid w:val="00B9382B"/>
    <w:rsid w:val="00B95348"/>
    <w:rsid w:val="00B973EC"/>
    <w:rsid w:val="00BA121B"/>
    <w:rsid w:val="00BA1662"/>
    <w:rsid w:val="00BA3FEA"/>
    <w:rsid w:val="00BA478E"/>
    <w:rsid w:val="00BA4819"/>
    <w:rsid w:val="00BA4CCD"/>
    <w:rsid w:val="00BA582E"/>
    <w:rsid w:val="00BA6C10"/>
    <w:rsid w:val="00BA7027"/>
    <w:rsid w:val="00BA790C"/>
    <w:rsid w:val="00BA7C00"/>
    <w:rsid w:val="00BA7E40"/>
    <w:rsid w:val="00BB06F0"/>
    <w:rsid w:val="00BB1B17"/>
    <w:rsid w:val="00BB1C5F"/>
    <w:rsid w:val="00BB200C"/>
    <w:rsid w:val="00BB3986"/>
    <w:rsid w:val="00BB3DDB"/>
    <w:rsid w:val="00BB5016"/>
    <w:rsid w:val="00BC02CE"/>
    <w:rsid w:val="00BC162E"/>
    <w:rsid w:val="00BC178E"/>
    <w:rsid w:val="00BC3B1D"/>
    <w:rsid w:val="00BC48EE"/>
    <w:rsid w:val="00BC5185"/>
    <w:rsid w:val="00BC63F5"/>
    <w:rsid w:val="00BC6AEA"/>
    <w:rsid w:val="00BD1FE4"/>
    <w:rsid w:val="00BD2E37"/>
    <w:rsid w:val="00BD4DE8"/>
    <w:rsid w:val="00BD576B"/>
    <w:rsid w:val="00BE150B"/>
    <w:rsid w:val="00BE175E"/>
    <w:rsid w:val="00BE2475"/>
    <w:rsid w:val="00BE6B87"/>
    <w:rsid w:val="00BE7B9B"/>
    <w:rsid w:val="00BE7ECB"/>
    <w:rsid w:val="00BF0C59"/>
    <w:rsid w:val="00BF0DD7"/>
    <w:rsid w:val="00BF1B67"/>
    <w:rsid w:val="00BF3E25"/>
    <w:rsid w:val="00BF4071"/>
    <w:rsid w:val="00BF4A83"/>
    <w:rsid w:val="00BF5A07"/>
    <w:rsid w:val="00BF6F4F"/>
    <w:rsid w:val="00C005BD"/>
    <w:rsid w:val="00C006D5"/>
    <w:rsid w:val="00C00A01"/>
    <w:rsid w:val="00C00C6D"/>
    <w:rsid w:val="00C025A7"/>
    <w:rsid w:val="00C0261D"/>
    <w:rsid w:val="00C0348C"/>
    <w:rsid w:val="00C0354C"/>
    <w:rsid w:val="00C0358B"/>
    <w:rsid w:val="00C06F2A"/>
    <w:rsid w:val="00C0743E"/>
    <w:rsid w:val="00C07CDC"/>
    <w:rsid w:val="00C11369"/>
    <w:rsid w:val="00C1172B"/>
    <w:rsid w:val="00C124BC"/>
    <w:rsid w:val="00C12F05"/>
    <w:rsid w:val="00C13E4B"/>
    <w:rsid w:val="00C143D5"/>
    <w:rsid w:val="00C164AE"/>
    <w:rsid w:val="00C17B1B"/>
    <w:rsid w:val="00C202A4"/>
    <w:rsid w:val="00C214C2"/>
    <w:rsid w:val="00C223E2"/>
    <w:rsid w:val="00C24184"/>
    <w:rsid w:val="00C249F3"/>
    <w:rsid w:val="00C25511"/>
    <w:rsid w:val="00C26743"/>
    <w:rsid w:val="00C27877"/>
    <w:rsid w:val="00C311ED"/>
    <w:rsid w:val="00C31B35"/>
    <w:rsid w:val="00C3254B"/>
    <w:rsid w:val="00C32B68"/>
    <w:rsid w:val="00C331D9"/>
    <w:rsid w:val="00C33C1C"/>
    <w:rsid w:val="00C350F7"/>
    <w:rsid w:val="00C35A96"/>
    <w:rsid w:val="00C364D0"/>
    <w:rsid w:val="00C40334"/>
    <w:rsid w:val="00C43FC1"/>
    <w:rsid w:val="00C44111"/>
    <w:rsid w:val="00C44F2B"/>
    <w:rsid w:val="00C454F7"/>
    <w:rsid w:val="00C51660"/>
    <w:rsid w:val="00C52D74"/>
    <w:rsid w:val="00C577F3"/>
    <w:rsid w:val="00C57921"/>
    <w:rsid w:val="00C65F72"/>
    <w:rsid w:val="00C665D9"/>
    <w:rsid w:val="00C67F04"/>
    <w:rsid w:val="00C704DB"/>
    <w:rsid w:val="00C70543"/>
    <w:rsid w:val="00C726B7"/>
    <w:rsid w:val="00C7398D"/>
    <w:rsid w:val="00C75DAA"/>
    <w:rsid w:val="00C760DE"/>
    <w:rsid w:val="00C76DB6"/>
    <w:rsid w:val="00C7764A"/>
    <w:rsid w:val="00C80A5C"/>
    <w:rsid w:val="00C80E46"/>
    <w:rsid w:val="00C81C6B"/>
    <w:rsid w:val="00C8277E"/>
    <w:rsid w:val="00C83C3B"/>
    <w:rsid w:val="00C84308"/>
    <w:rsid w:val="00C84752"/>
    <w:rsid w:val="00C86C13"/>
    <w:rsid w:val="00C87B14"/>
    <w:rsid w:val="00C87FF2"/>
    <w:rsid w:val="00C9019C"/>
    <w:rsid w:val="00C9091E"/>
    <w:rsid w:val="00C90DB0"/>
    <w:rsid w:val="00C92360"/>
    <w:rsid w:val="00C93692"/>
    <w:rsid w:val="00C95770"/>
    <w:rsid w:val="00C95CFC"/>
    <w:rsid w:val="00C95EEB"/>
    <w:rsid w:val="00CA2798"/>
    <w:rsid w:val="00CA5EC3"/>
    <w:rsid w:val="00CA6C9F"/>
    <w:rsid w:val="00CB06E6"/>
    <w:rsid w:val="00CB346E"/>
    <w:rsid w:val="00CB364C"/>
    <w:rsid w:val="00CB3905"/>
    <w:rsid w:val="00CB49E4"/>
    <w:rsid w:val="00CB4DE2"/>
    <w:rsid w:val="00CB52CC"/>
    <w:rsid w:val="00CB576C"/>
    <w:rsid w:val="00CB589A"/>
    <w:rsid w:val="00CB7223"/>
    <w:rsid w:val="00CB7C01"/>
    <w:rsid w:val="00CC0A13"/>
    <w:rsid w:val="00CC116F"/>
    <w:rsid w:val="00CC16FF"/>
    <w:rsid w:val="00CC253C"/>
    <w:rsid w:val="00CC35F7"/>
    <w:rsid w:val="00CC38CC"/>
    <w:rsid w:val="00CC4046"/>
    <w:rsid w:val="00CC44E2"/>
    <w:rsid w:val="00CC5061"/>
    <w:rsid w:val="00CC66CC"/>
    <w:rsid w:val="00CC6A91"/>
    <w:rsid w:val="00CD0DB9"/>
    <w:rsid w:val="00CD1307"/>
    <w:rsid w:val="00CD178E"/>
    <w:rsid w:val="00CD1A16"/>
    <w:rsid w:val="00CD2523"/>
    <w:rsid w:val="00CD29DE"/>
    <w:rsid w:val="00CD36AC"/>
    <w:rsid w:val="00CD3AC5"/>
    <w:rsid w:val="00CD4030"/>
    <w:rsid w:val="00CD440B"/>
    <w:rsid w:val="00CD5F4D"/>
    <w:rsid w:val="00CE100B"/>
    <w:rsid w:val="00CE149B"/>
    <w:rsid w:val="00CE2BC0"/>
    <w:rsid w:val="00CE43BE"/>
    <w:rsid w:val="00CE53B3"/>
    <w:rsid w:val="00CE5F3A"/>
    <w:rsid w:val="00CE726B"/>
    <w:rsid w:val="00CE761E"/>
    <w:rsid w:val="00CF0764"/>
    <w:rsid w:val="00CF164F"/>
    <w:rsid w:val="00CF26BE"/>
    <w:rsid w:val="00CF420A"/>
    <w:rsid w:val="00CF48CE"/>
    <w:rsid w:val="00CF59C9"/>
    <w:rsid w:val="00CF5B8E"/>
    <w:rsid w:val="00CF7177"/>
    <w:rsid w:val="00D00E5A"/>
    <w:rsid w:val="00D01DB1"/>
    <w:rsid w:val="00D02F7D"/>
    <w:rsid w:val="00D04849"/>
    <w:rsid w:val="00D056B0"/>
    <w:rsid w:val="00D103EA"/>
    <w:rsid w:val="00D12D1C"/>
    <w:rsid w:val="00D14C4E"/>
    <w:rsid w:val="00D14D0C"/>
    <w:rsid w:val="00D16F4F"/>
    <w:rsid w:val="00D2021A"/>
    <w:rsid w:val="00D20690"/>
    <w:rsid w:val="00D23055"/>
    <w:rsid w:val="00D24E20"/>
    <w:rsid w:val="00D24E76"/>
    <w:rsid w:val="00D24FBC"/>
    <w:rsid w:val="00D24FD8"/>
    <w:rsid w:val="00D2566A"/>
    <w:rsid w:val="00D25974"/>
    <w:rsid w:val="00D2677A"/>
    <w:rsid w:val="00D27D19"/>
    <w:rsid w:val="00D30186"/>
    <w:rsid w:val="00D3288C"/>
    <w:rsid w:val="00D350F7"/>
    <w:rsid w:val="00D36CC1"/>
    <w:rsid w:val="00D373FA"/>
    <w:rsid w:val="00D37A10"/>
    <w:rsid w:val="00D40D45"/>
    <w:rsid w:val="00D4306E"/>
    <w:rsid w:val="00D44FF4"/>
    <w:rsid w:val="00D4541B"/>
    <w:rsid w:val="00D4734C"/>
    <w:rsid w:val="00D47C22"/>
    <w:rsid w:val="00D5348C"/>
    <w:rsid w:val="00D54F88"/>
    <w:rsid w:val="00D559F9"/>
    <w:rsid w:val="00D55FFF"/>
    <w:rsid w:val="00D66884"/>
    <w:rsid w:val="00D66B99"/>
    <w:rsid w:val="00D70C42"/>
    <w:rsid w:val="00D71E84"/>
    <w:rsid w:val="00D72E81"/>
    <w:rsid w:val="00D76CDE"/>
    <w:rsid w:val="00D77B80"/>
    <w:rsid w:val="00D80850"/>
    <w:rsid w:val="00D81221"/>
    <w:rsid w:val="00D83AA4"/>
    <w:rsid w:val="00D846C2"/>
    <w:rsid w:val="00D84762"/>
    <w:rsid w:val="00D8630E"/>
    <w:rsid w:val="00D87B53"/>
    <w:rsid w:val="00D91254"/>
    <w:rsid w:val="00D9183E"/>
    <w:rsid w:val="00D91AAE"/>
    <w:rsid w:val="00D9244A"/>
    <w:rsid w:val="00D9378E"/>
    <w:rsid w:val="00D950AA"/>
    <w:rsid w:val="00D965E0"/>
    <w:rsid w:val="00D97A68"/>
    <w:rsid w:val="00D97D1E"/>
    <w:rsid w:val="00DA0031"/>
    <w:rsid w:val="00DA08FD"/>
    <w:rsid w:val="00DA099B"/>
    <w:rsid w:val="00DA0B7F"/>
    <w:rsid w:val="00DA1359"/>
    <w:rsid w:val="00DA2C5D"/>
    <w:rsid w:val="00DA2D86"/>
    <w:rsid w:val="00DA51E6"/>
    <w:rsid w:val="00DA549B"/>
    <w:rsid w:val="00DA5D8A"/>
    <w:rsid w:val="00DB0704"/>
    <w:rsid w:val="00DB10DF"/>
    <w:rsid w:val="00DB16A4"/>
    <w:rsid w:val="00DB282A"/>
    <w:rsid w:val="00DB28D3"/>
    <w:rsid w:val="00DB2AE3"/>
    <w:rsid w:val="00DB2E28"/>
    <w:rsid w:val="00DB328D"/>
    <w:rsid w:val="00DB347B"/>
    <w:rsid w:val="00DB3B6B"/>
    <w:rsid w:val="00DB4367"/>
    <w:rsid w:val="00DB4AD7"/>
    <w:rsid w:val="00DB7AA3"/>
    <w:rsid w:val="00DB7BB1"/>
    <w:rsid w:val="00DC0390"/>
    <w:rsid w:val="00DC2B51"/>
    <w:rsid w:val="00DC2F6D"/>
    <w:rsid w:val="00DC47C3"/>
    <w:rsid w:val="00DC4871"/>
    <w:rsid w:val="00DC7673"/>
    <w:rsid w:val="00DD0994"/>
    <w:rsid w:val="00DD1106"/>
    <w:rsid w:val="00DD4F78"/>
    <w:rsid w:val="00DD5A76"/>
    <w:rsid w:val="00DD5CF3"/>
    <w:rsid w:val="00DD667F"/>
    <w:rsid w:val="00DD6697"/>
    <w:rsid w:val="00DD713C"/>
    <w:rsid w:val="00DE254D"/>
    <w:rsid w:val="00DE2DAF"/>
    <w:rsid w:val="00DE336A"/>
    <w:rsid w:val="00DE4232"/>
    <w:rsid w:val="00DE5FED"/>
    <w:rsid w:val="00DF0128"/>
    <w:rsid w:val="00DF147E"/>
    <w:rsid w:val="00DF2246"/>
    <w:rsid w:val="00DF2B9C"/>
    <w:rsid w:val="00DF2E69"/>
    <w:rsid w:val="00DF371C"/>
    <w:rsid w:val="00DF41BB"/>
    <w:rsid w:val="00DF47D9"/>
    <w:rsid w:val="00DF5553"/>
    <w:rsid w:val="00DF5CAE"/>
    <w:rsid w:val="00DF6008"/>
    <w:rsid w:val="00DF772D"/>
    <w:rsid w:val="00E0075F"/>
    <w:rsid w:val="00E021E7"/>
    <w:rsid w:val="00E02CB2"/>
    <w:rsid w:val="00E051D4"/>
    <w:rsid w:val="00E05722"/>
    <w:rsid w:val="00E05F93"/>
    <w:rsid w:val="00E06301"/>
    <w:rsid w:val="00E06E96"/>
    <w:rsid w:val="00E07E3D"/>
    <w:rsid w:val="00E103EB"/>
    <w:rsid w:val="00E13199"/>
    <w:rsid w:val="00E133F7"/>
    <w:rsid w:val="00E13578"/>
    <w:rsid w:val="00E1458D"/>
    <w:rsid w:val="00E16373"/>
    <w:rsid w:val="00E16DB9"/>
    <w:rsid w:val="00E1722D"/>
    <w:rsid w:val="00E17A83"/>
    <w:rsid w:val="00E17F6A"/>
    <w:rsid w:val="00E2104E"/>
    <w:rsid w:val="00E210F0"/>
    <w:rsid w:val="00E2160B"/>
    <w:rsid w:val="00E21D81"/>
    <w:rsid w:val="00E23CDF"/>
    <w:rsid w:val="00E2611B"/>
    <w:rsid w:val="00E27F68"/>
    <w:rsid w:val="00E31276"/>
    <w:rsid w:val="00E31522"/>
    <w:rsid w:val="00E32D4A"/>
    <w:rsid w:val="00E33F05"/>
    <w:rsid w:val="00E3484B"/>
    <w:rsid w:val="00E34953"/>
    <w:rsid w:val="00E3499A"/>
    <w:rsid w:val="00E34F85"/>
    <w:rsid w:val="00E35130"/>
    <w:rsid w:val="00E364D2"/>
    <w:rsid w:val="00E36832"/>
    <w:rsid w:val="00E418A5"/>
    <w:rsid w:val="00E42CA1"/>
    <w:rsid w:val="00E4484C"/>
    <w:rsid w:val="00E44C2F"/>
    <w:rsid w:val="00E44C48"/>
    <w:rsid w:val="00E44D46"/>
    <w:rsid w:val="00E45170"/>
    <w:rsid w:val="00E45387"/>
    <w:rsid w:val="00E45B6D"/>
    <w:rsid w:val="00E50486"/>
    <w:rsid w:val="00E51C61"/>
    <w:rsid w:val="00E52A39"/>
    <w:rsid w:val="00E536D2"/>
    <w:rsid w:val="00E54ADF"/>
    <w:rsid w:val="00E5620D"/>
    <w:rsid w:val="00E564BC"/>
    <w:rsid w:val="00E5660A"/>
    <w:rsid w:val="00E56A62"/>
    <w:rsid w:val="00E61CC0"/>
    <w:rsid w:val="00E62335"/>
    <w:rsid w:val="00E62C1C"/>
    <w:rsid w:val="00E649DF"/>
    <w:rsid w:val="00E649EE"/>
    <w:rsid w:val="00E65810"/>
    <w:rsid w:val="00E66509"/>
    <w:rsid w:val="00E66838"/>
    <w:rsid w:val="00E66E0F"/>
    <w:rsid w:val="00E6724C"/>
    <w:rsid w:val="00E674CE"/>
    <w:rsid w:val="00E710AD"/>
    <w:rsid w:val="00E72B3D"/>
    <w:rsid w:val="00E72F6D"/>
    <w:rsid w:val="00E748A9"/>
    <w:rsid w:val="00E748E8"/>
    <w:rsid w:val="00E74DE5"/>
    <w:rsid w:val="00E77147"/>
    <w:rsid w:val="00E80B81"/>
    <w:rsid w:val="00E81EEB"/>
    <w:rsid w:val="00E836A7"/>
    <w:rsid w:val="00E83A59"/>
    <w:rsid w:val="00E83D58"/>
    <w:rsid w:val="00E8415B"/>
    <w:rsid w:val="00E84308"/>
    <w:rsid w:val="00E85CE7"/>
    <w:rsid w:val="00E8663B"/>
    <w:rsid w:val="00E86661"/>
    <w:rsid w:val="00E87363"/>
    <w:rsid w:val="00E92540"/>
    <w:rsid w:val="00E93C67"/>
    <w:rsid w:val="00E95F10"/>
    <w:rsid w:val="00E9781F"/>
    <w:rsid w:val="00E97C85"/>
    <w:rsid w:val="00EA0B44"/>
    <w:rsid w:val="00EA1893"/>
    <w:rsid w:val="00EA4409"/>
    <w:rsid w:val="00EA46F4"/>
    <w:rsid w:val="00EA4F26"/>
    <w:rsid w:val="00EA522A"/>
    <w:rsid w:val="00EA6554"/>
    <w:rsid w:val="00EA686A"/>
    <w:rsid w:val="00EA740A"/>
    <w:rsid w:val="00EA7E04"/>
    <w:rsid w:val="00EB4E67"/>
    <w:rsid w:val="00EB4F15"/>
    <w:rsid w:val="00EB6220"/>
    <w:rsid w:val="00EB6D6E"/>
    <w:rsid w:val="00EC0636"/>
    <w:rsid w:val="00EC1D98"/>
    <w:rsid w:val="00EC23B3"/>
    <w:rsid w:val="00EC38BE"/>
    <w:rsid w:val="00EC4EE6"/>
    <w:rsid w:val="00EC7863"/>
    <w:rsid w:val="00EC7C06"/>
    <w:rsid w:val="00EC7D67"/>
    <w:rsid w:val="00ED0D69"/>
    <w:rsid w:val="00ED1016"/>
    <w:rsid w:val="00ED2650"/>
    <w:rsid w:val="00ED3496"/>
    <w:rsid w:val="00ED41CC"/>
    <w:rsid w:val="00ED5956"/>
    <w:rsid w:val="00ED6248"/>
    <w:rsid w:val="00ED78E6"/>
    <w:rsid w:val="00ED7C70"/>
    <w:rsid w:val="00ED7E8A"/>
    <w:rsid w:val="00EE0589"/>
    <w:rsid w:val="00EE2B3D"/>
    <w:rsid w:val="00EE3B31"/>
    <w:rsid w:val="00EE4253"/>
    <w:rsid w:val="00EE5382"/>
    <w:rsid w:val="00EE74F6"/>
    <w:rsid w:val="00EE7C68"/>
    <w:rsid w:val="00EF1491"/>
    <w:rsid w:val="00EF3034"/>
    <w:rsid w:val="00EF3CC1"/>
    <w:rsid w:val="00EF496C"/>
    <w:rsid w:val="00EF7C6C"/>
    <w:rsid w:val="00F011D0"/>
    <w:rsid w:val="00F01C71"/>
    <w:rsid w:val="00F02A1F"/>
    <w:rsid w:val="00F03003"/>
    <w:rsid w:val="00F04BF0"/>
    <w:rsid w:val="00F06B2E"/>
    <w:rsid w:val="00F07851"/>
    <w:rsid w:val="00F105D6"/>
    <w:rsid w:val="00F11842"/>
    <w:rsid w:val="00F124C1"/>
    <w:rsid w:val="00F12C92"/>
    <w:rsid w:val="00F13DBE"/>
    <w:rsid w:val="00F15C3B"/>
    <w:rsid w:val="00F212F4"/>
    <w:rsid w:val="00F21AAB"/>
    <w:rsid w:val="00F2324B"/>
    <w:rsid w:val="00F23575"/>
    <w:rsid w:val="00F24BB2"/>
    <w:rsid w:val="00F26067"/>
    <w:rsid w:val="00F2616C"/>
    <w:rsid w:val="00F262A3"/>
    <w:rsid w:val="00F274AA"/>
    <w:rsid w:val="00F31B5F"/>
    <w:rsid w:val="00F31EA0"/>
    <w:rsid w:val="00F32593"/>
    <w:rsid w:val="00F32DFA"/>
    <w:rsid w:val="00F34083"/>
    <w:rsid w:val="00F342F4"/>
    <w:rsid w:val="00F40600"/>
    <w:rsid w:val="00F40CB8"/>
    <w:rsid w:val="00F41471"/>
    <w:rsid w:val="00F42491"/>
    <w:rsid w:val="00F43385"/>
    <w:rsid w:val="00F448D0"/>
    <w:rsid w:val="00F4687E"/>
    <w:rsid w:val="00F47614"/>
    <w:rsid w:val="00F50951"/>
    <w:rsid w:val="00F514F3"/>
    <w:rsid w:val="00F53481"/>
    <w:rsid w:val="00F543FC"/>
    <w:rsid w:val="00F5581D"/>
    <w:rsid w:val="00F55F32"/>
    <w:rsid w:val="00F5672D"/>
    <w:rsid w:val="00F600DF"/>
    <w:rsid w:val="00F60DAD"/>
    <w:rsid w:val="00F61A43"/>
    <w:rsid w:val="00F62DD6"/>
    <w:rsid w:val="00F633F0"/>
    <w:rsid w:val="00F64DCC"/>
    <w:rsid w:val="00F655A3"/>
    <w:rsid w:val="00F66B2C"/>
    <w:rsid w:val="00F66B69"/>
    <w:rsid w:val="00F7017C"/>
    <w:rsid w:val="00F70E4D"/>
    <w:rsid w:val="00F7394D"/>
    <w:rsid w:val="00F73A41"/>
    <w:rsid w:val="00F73DAA"/>
    <w:rsid w:val="00F80977"/>
    <w:rsid w:val="00F80DB1"/>
    <w:rsid w:val="00F81F4F"/>
    <w:rsid w:val="00F826E1"/>
    <w:rsid w:val="00F828E3"/>
    <w:rsid w:val="00F82EE4"/>
    <w:rsid w:val="00F837FC"/>
    <w:rsid w:val="00F85A42"/>
    <w:rsid w:val="00F86550"/>
    <w:rsid w:val="00F876A9"/>
    <w:rsid w:val="00F9054B"/>
    <w:rsid w:val="00F905B4"/>
    <w:rsid w:val="00F90B9F"/>
    <w:rsid w:val="00F93C0D"/>
    <w:rsid w:val="00F95034"/>
    <w:rsid w:val="00F9519F"/>
    <w:rsid w:val="00F97613"/>
    <w:rsid w:val="00FA01E9"/>
    <w:rsid w:val="00FA0F3D"/>
    <w:rsid w:val="00FA146D"/>
    <w:rsid w:val="00FA256E"/>
    <w:rsid w:val="00FA299C"/>
    <w:rsid w:val="00FA2C32"/>
    <w:rsid w:val="00FA4037"/>
    <w:rsid w:val="00FA4C77"/>
    <w:rsid w:val="00FA5DFB"/>
    <w:rsid w:val="00FA6B91"/>
    <w:rsid w:val="00FA6DF2"/>
    <w:rsid w:val="00FA71C3"/>
    <w:rsid w:val="00FA743D"/>
    <w:rsid w:val="00FA77C5"/>
    <w:rsid w:val="00FA7EB9"/>
    <w:rsid w:val="00FB034D"/>
    <w:rsid w:val="00FB0362"/>
    <w:rsid w:val="00FB453B"/>
    <w:rsid w:val="00FB59E2"/>
    <w:rsid w:val="00FB5F01"/>
    <w:rsid w:val="00FB6379"/>
    <w:rsid w:val="00FB7CE5"/>
    <w:rsid w:val="00FB7DAB"/>
    <w:rsid w:val="00FC0FAB"/>
    <w:rsid w:val="00FC3847"/>
    <w:rsid w:val="00FC50B2"/>
    <w:rsid w:val="00FC6753"/>
    <w:rsid w:val="00FC74F2"/>
    <w:rsid w:val="00FC7904"/>
    <w:rsid w:val="00FD0EFA"/>
    <w:rsid w:val="00FD0F99"/>
    <w:rsid w:val="00FD19E3"/>
    <w:rsid w:val="00FD1F81"/>
    <w:rsid w:val="00FD1FDA"/>
    <w:rsid w:val="00FD2F87"/>
    <w:rsid w:val="00FD3799"/>
    <w:rsid w:val="00FD37DD"/>
    <w:rsid w:val="00FD3B74"/>
    <w:rsid w:val="00FD49BA"/>
    <w:rsid w:val="00FD775D"/>
    <w:rsid w:val="00FE0E2D"/>
    <w:rsid w:val="00FE3FA9"/>
    <w:rsid w:val="00FE6565"/>
    <w:rsid w:val="00FF03D2"/>
    <w:rsid w:val="00FF1165"/>
    <w:rsid w:val="00FF16F6"/>
    <w:rsid w:val="00FF213B"/>
    <w:rsid w:val="00FF2764"/>
    <w:rsid w:val="00FF30B9"/>
    <w:rsid w:val="00FF393F"/>
    <w:rsid w:val="00FF4E5F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CC0E"/>
  <w15:docId w15:val="{E67A5364-F1F9-42C1-8B29-FD1A7DF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rPr>
      <w:lang w:val="uk-UA"/>
    </w:rPr>
  </w:style>
  <w:style w:type="paragraph" w:styleId="3">
    <w:name w:val="heading 3"/>
    <w:basedOn w:val="a"/>
    <w:link w:val="30"/>
    <w:uiPriority w:val="9"/>
    <w:qFormat/>
    <w:rsid w:val="0075017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5017B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4">
    <w:name w:val="Normal (Web)"/>
    <w:aliases w:val="Обычный (Web)"/>
    <w:basedOn w:val="a"/>
    <w:link w:val="a5"/>
    <w:uiPriority w:val="99"/>
    <w:unhideWhenUsed/>
    <w:rsid w:val="00B205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3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649E2"/>
  </w:style>
  <w:style w:type="character" w:styleId="a6">
    <w:name w:val="Hyperlink"/>
    <w:basedOn w:val="a0"/>
    <w:uiPriority w:val="99"/>
    <w:unhideWhenUsed/>
    <w:rsid w:val="006649E2"/>
    <w:rPr>
      <w:color w:val="0000FF"/>
      <w:u w:val="single"/>
    </w:rPr>
  </w:style>
  <w:style w:type="character" w:customStyle="1" w:styleId="rvts46">
    <w:name w:val="rvts46"/>
    <w:basedOn w:val="a0"/>
    <w:rsid w:val="006649E2"/>
  </w:style>
  <w:style w:type="paragraph" w:styleId="a7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8"/>
    <w:uiPriority w:val="34"/>
    <w:qFormat/>
    <w:rsid w:val="00787C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9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95C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3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b">
    <w:name w:val="annotation reference"/>
    <w:basedOn w:val="a0"/>
    <w:uiPriority w:val="99"/>
    <w:semiHidden/>
    <w:unhideWhenUsed/>
    <w:rsid w:val="00B736A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736A3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B736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36A3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736A3"/>
    <w:rPr>
      <w:b/>
      <w:bCs/>
      <w:sz w:val="20"/>
      <w:szCs w:val="20"/>
    </w:rPr>
  </w:style>
  <w:style w:type="paragraph" w:customStyle="1" w:styleId="xmsonormal">
    <w:name w:val="x_msonormal"/>
    <w:basedOn w:val="a"/>
    <w:rsid w:val="003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вичайний (веб) Знак"/>
    <w:aliases w:val="Обычный (Web) Знак"/>
    <w:link w:val="a4"/>
    <w:uiPriority w:val="99"/>
    <w:locked/>
    <w:rsid w:val="00F73A41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8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7"/>
    <w:uiPriority w:val="34"/>
    <w:qFormat/>
    <w:locked/>
    <w:rsid w:val="00F73A41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f0">
    <w:name w:val="FollowedHyperlink"/>
    <w:basedOn w:val="a0"/>
    <w:uiPriority w:val="99"/>
    <w:semiHidden/>
    <w:unhideWhenUsed/>
    <w:rsid w:val="006213C0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6213C0"/>
    <w:pPr>
      <w:spacing w:after="0" w:line="240" w:lineRule="auto"/>
    </w:pPr>
  </w:style>
  <w:style w:type="character" w:customStyle="1" w:styleId="st42">
    <w:name w:val="st42"/>
    <w:uiPriority w:val="99"/>
    <w:rsid w:val="00DA08FD"/>
    <w:rPr>
      <w:color w:val="000000"/>
    </w:rPr>
  </w:style>
  <w:style w:type="paragraph" w:styleId="af2">
    <w:name w:val="Title"/>
    <w:basedOn w:val="a"/>
    <w:next w:val="a"/>
    <w:link w:val="af3"/>
    <w:uiPriority w:val="10"/>
    <w:qFormat/>
    <w:rsid w:val="00B35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 Знак"/>
    <w:basedOn w:val="a0"/>
    <w:link w:val="af2"/>
    <w:uiPriority w:val="10"/>
    <w:rsid w:val="00B3578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rvts11">
    <w:name w:val="rvts11"/>
    <w:basedOn w:val="a0"/>
    <w:rsid w:val="0068361E"/>
  </w:style>
  <w:style w:type="character" w:customStyle="1" w:styleId="rvts15">
    <w:name w:val="rvts15"/>
    <w:basedOn w:val="a0"/>
    <w:rsid w:val="00764DD6"/>
  </w:style>
  <w:style w:type="paragraph" w:customStyle="1" w:styleId="rvps7">
    <w:name w:val="rvps7"/>
    <w:basedOn w:val="a"/>
    <w:rsid w:val="0076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header"/>
    <w:basedOn w:val="a"/>
    <w:link w:val="af5"/>
    <w:uiPriority w:val="99"/>
    <w:unhideWhenUsed/>
    <w:rsid w:val="0008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084824"/>
    <w:rPr>
      <w:lang w:val="uk-UA"/>
    </w:rPr>
  </w:style>
  <w:style w:type="paragraph" w:styleId="af6">
    <w:name w:val="footer"/>
    <w:basedOn w:val="a"/>
    <w:link w:val="af7"/>
    <w:uiPriority w:val="99"/>
    <w:unhideWhenUsed/>
    <w:rsid w:val="0008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08482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979E-B298-432E-98E3-5C1D2360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7788</Words>
  <Characters>4440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Viktoriya</dc:creator>
  <cp:lastModifiedBy>Кобець Лілія Олександрівна</cp:lastModifiedBy>
  <cp:revision>4</cp:revision>
  <dcterms:created xsi:type="dcterms:W3CDTF">2024-07-09T08:52:00Z</dcterms:created>
  <dcterms:modified xsi:type="dcterms:W3CDTF">2024-07-09T08:55:00Z</dcterms:modified>
</cp:coreProperties>
</file>