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D55F" w14:textId="6F0142B4" w:rsidR="00FA7846" w:rsidRPr="004F127A" w:rsidRDefault="00F06369" w:rsidP="004F127A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16.09.2022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00FC513B" w14:textId="77777777" w:rsidTr="001D61A6">
        <w:trPr>
          <w:trHeight w:val="851"/>
        </w:trPr>
        <w:tc>
          <w:tcPr>
            <w:tcW w:w="3208" w:type="dxa"/>
          </w:tcPr>
          <w:p w14:paraId="4ABACC9E" w14:textId="77777777" w:rsidR="00657593" w:rsidRDefault="00657593" w:rsidP="0086442A"/>
        </w:tc>
        <w:tc>
          <w:tcPr>
            <w:tcW w:w="3226" w:type="dxa"/>
            <w:vMerge w:val="restart"/>
          </w:tcPr>
          <w:p w14:paraId="7B489D8A" w14:textId="77777777" w:rsidR="00657593" w:rsidRDefault="00657593" w:rsidP="0086442A">
            <w:pPr>
              <w:jc w:val="center"/>
            </w:pPr>
            <w:r>
              <w:object w:dxaOrig="1595" w:dyaOrig="2201" w14:anchorId="4B60A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4pt" o:ole="">
                  <v:imagedata r:id="rId12" o:title=""/>
                </v:shape>
                <o:OLEObject Type="Embed" ProgID="CorelDraw.Graphic.16" ShapeID="_x0000_i1025" DrawAspect="Content" ObjectID="_1724762973" r:id="rId13"/>
              </w:object>
            </w:r>
          </w:p>
        </w:tc>
        <w:tc>
          <w:tcPr>
            <w:tcW w:w="3204" w:type="dxa"/>
          </w:tcPr>
          <w:p w14:paraId="2BD0B6AA" w14:textId="77777777" w:rsidR="00657593" w:rsidRDefault="00657593" w:rsidP="0086442A"/>
        </w:tc>
      </w:tr>
      <w:tr w:rsidR="00657593" w14:paraId="2A13B828" w14:textId="77777777" w:rsidTr="001D61A6">
        <w:tc>
          <w:tcPr>
            <w:tcW w:w="3208" w:type="dxa"/>
          </w:tcPr>
          <w:p w14:paraId="6AC5041F" w14:textId="77777777" w:rsidR="00657593" w:rsidRDefault="00657593" w:rsidP="0086442A"/>
        </w:tc>
        <w:tc>
          <w:tcPr>
            <w:tcW w:w="3226" w:type="dxa"/>
            <w:vMerge/>
          </w:tcPr>
          <w:p w14:paraId="233C023D" w14:textId="77777777" w:rsidR="00657593" w:rsidRDefault="00657593" w:rsidP="0086442A"/>
        </w:tc>
        <w:tc>
          <w:tcPr>
            <w:tcW w:w="3204" w:type="dxa"/>
          </w:tcPr>
          <w:p w14:paraId="502EAF9B" w14:textId="77777777" w:rsidR="00657593" w:rsidRDefault="00657593" w:rsidP="0086442A"/>
        </w:tc>
      </w:tr>
      <w:tr w:rsidR="00657593" w14:paraId="7C224D5E" w14:textId="77777777" w:rsidTr="001D61A6">
        <w:tc>
          <w:tcPr>
            <w:tcW w:w="9638" w:type="dxa"/>
            <w:gridSpan w:val="3"/>
          </w:tcPr>
          <w:p w14:paraId="518CB11E" w14:textId="77777777" w:rsidR="00657593" w:rsidRPr="00E10F0A" w:rsidRDefault="00657593" w:rsidP="0086442A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D73BCE5" w14:textId="77777777" w:rsidR="00657593" w:rsidRDefault="00657593" w:rsidP="0086442A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AFF077C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657593" w14:paraId="3F3F97F7" w14:textId="77777777" w:rsidTr="0088719C">
        <w:tc>
          <w:tcPr>
            <w:tcW w:w="3510" w:type="dxa"/>
            <w:vAlign w:val="bottom"/>
          </w:tcPr>
          <w:p w14:paraId="34CEEF19" w14:textId="1B121B6D" w:rsidR="00657593" w:rsidRPr="00566BA2" w:rsidRDefault="00085F73" w:rsidP="0086442A">
            <w:r>
              <w:t>15 вересня 2022 року</w:t>
            </w:r>
          </w:p>
        </w:tc>
        <w:tc>
          <w:tcPr>
            <w:tcW w:w="2694" w:type="dxa"/>
          </w:tcPr>
          <w:p w14:paraId="01B75DC4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294C6D9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509D57D6" w14:textId="708DB628" w:rsidR="00657593" w:rsidRDefault="00085F73" w:rsidP="00290169">
            <w:pPr>
              <w:jc w:val="left"/>
            </w:pPr>
            <w:r>
              <w:t>№ 203</w:t>
            </w:r>
          </w:p>
        </w:tc>
      </w:tr>
    </w:tbl>
    <w:p w14:paraId="05B5B5CD" w14:textId="77777777" w:rsidR="00657593" w:rsidRPr="00CD0CD4" w:rsidRDefault="00657593" w:rsidP="00657593">
      <w:pPr>
        <w:rPr>
          <w:sz w:val="2"/>
          <w:szCs w:val="2"/>
        </w:rPr>
      </w:pPr>
    </w:p>
    <w:p w14:paraId="270C2F7F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12689" w:rsidRPr="00D12689" w14:paraId="693A4EF2" w14:textId="77777777" w:rsidTr="005212C5">
        <w:trPr>
          <w:jc w:val="center"/>
        </w:trPr>
        <w:tc>
          <w:tcPr>
            <w:tcW w:w="5000" w:type="pct"/>
          </w:tcPr>
          <w:p w14:paraId="1986F38E" w14:textId="75EB98ED" w:rsidR="002B3F71" w:rsidRPr="00D12689" w:rsidRDefault="008854EB" w:rsidP="00A76B35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12689">
              <w:rPr>
                <w:rFonts w:eastAsiaTheme="minorEastAsia"/>
                <w:lang w:eastAsia="en-US"/>
              </w:rPr>
              <w:t xml:space="preserve">Про затвердження </w:t>
            </w:r>
            <w:r w:rsidR="007F23DA" w:rsidRPr="00D12689">
              <w:rPr>
                <w:rFonts w:eastAsiaTheme="minorEastAsia"/>
                <w:lang w:eastAsia="en-US"/>
              </w:rPr>
              <w:t xml:space="preserve">Правил </w:t>
            </w:r>
            <w:r w:rsidR="00C74B5A" w:rsidRPr="00D12689">
              <w:rPr>
                <w:rFonts w:eastAsiaTheme="minorEastAsia"/>
                <w:lang w:eastAsia="en-US"/>
              </w:rPr>
              <w:t xml:space="preserve">складання </w:t>
            </w:r>
            <w:r w:rsidR="00EE6370" w:rsidRPr="00D12689">
              <w:rPr>
                <w:rFonts w:eastAsiaTheme="minorEastAsia"/>
                <w:lang w:eastAsia="en-US"/>
              </w:rPr>
              <w:t xml:space="preserve">та подання </w:t>
            </w:r>
            <w:r w:rsidR="00F138B3" w:rsidRPr="00D12689">
              <w:rPr>
                <w:rFonts w:eastAsiaTheme="minorEastAsia"/>
                <w:lang w:eastAsia="en-US"/>
              </w:rPr>
              <w:t xml:space="preserve">плану </w:t>
            </w:r>
            <w:r w:rsidRPr="00D12689">
              <w:rPr>
                <w:rFonts w:eastAsiaTheme="minorEastAsia"/>
                <w:lang w:eastAsia="en-US"/>
              </w:rPr>
              <w:t xml:space="preserve">відновлення діяльності </w:t>
            </w:r>
            <w:r w:rsidR="00F138B3" w:rsidRPr="00D12689">
              <w:rPr>
                <w:rFonts w:eastAsiaTheme="minorEastAsia"/>
                <w:lang w:eastAsia="en-US"/>
              </w:rPr>
              <w:t>кредитної спілки</w:t>
            </w:r>
            <w:r w:rsidR="00EE6370" w:rsidRPr="00D12689">
              <w:rPr>
                <w:shd w:val="clear" w:color="auto" w:fill="FFFFFF"/>
              </w:rPr>
              <w:t xml:space="preserve"> до Національного банку України</w:t>
            </w:r>
          </w:p>
        </w:tc>
      </w:tr>
    </w:tbl>
    <w:p w14:paraId="7CF39B3D" w14:textId="52B215FF" w:rsidR="00E53CCD" w:rsidRPr="00D12689" w:rsidRDefault="005B11B4" w:rsidP="00C529DB">
      <w:pPr>
        <w:spacing w:before="240" w:after="240"/>
        <w:ind w:firstLine="567"/>
        <w:rPr>
          <w:b/>
        </w:rPr>
      </w:pPr>
      <w:r w:rsidRPr="00D12689">
        <w:t>Відповідно до статей 7, 15, 55</w:t>
      </w:r>
      <w:r w:rsidRPr="00D12689">
        <w:rPr>
          <w:vertAlign w:val="superscript"/>
        </w:rPr>
        <w:t>1</w:t>
      </w:r>
      <w:r w:rsidRPr="00D12689">
        <w:t>, 56, 58 Закону України “Про Національний банк України”, статей 21, 28 Закону України “Про фінансові послуги та державне регулювання ринків фінансових послуг”, пункт</w:t>
      </w:r>
      <w:r w:rsidR="000E28D0" w:rsidRPr="00D12689">
        <w:t>ів 12 та</w:t>
      </w:r>
      <w:r w:rsidRPr="00D12689">
        <w:t xml:space="preserve"> 13 розділу ІХ </w:t>
      </w:r>
      <w:r w:rsidRPr="00D12689">
        <w:rPr>
          <w:shd w:val="clear" w:color="auto" w:fill="FFFFFF"/>
        </w:rPr>
        <w:t xml:space="preserve">Закону України </w:t>
      </w:r>
      <w:r w:rsidRPr="00D12689">
        <w:t>“</w:t>
      </w:r>
      <w:r w:rsidRPr="00D12689">
        <w:rPr>
          <w:shd w:val="clear" w:color="auto" w:fill="FFFFFF"/>
        </w:rPr>
        <w:t>Про кредитні спілки</w:t>
      </w:r>
      <w:r w:rsidRPr="00D12689">
        <w:t xml:space="preserve">”, Закону України </w:t>
      </w:r>
      <w:r w:rsidR="00F138B3" w:rsidRPr="00D12689">
        <w:t xml:space="preserve">від 27 липня 2022 року </w:t>
      </w:r>
      <w:r w:rsidR="00692E15">
        <w:br/>
      </w:r>
      <w:r w:rsidR="00F138B3" w:rsidRPr="00D12689">
        <w:t xml:space="preserve">№ </w:t>
      </w:r>
      <w:r w:rsidR="00F138B3" w:rsidRPr="00D12689">
        <w:rPr>
          <w:bCs/>
          <w:shd w:val="clear" w:color="auto" w:fill="FFFFFF"/>
        </w:rPr>
        <w:t>2463-IX</w:t>
      </w:r>
      <w:r w:rsidR="00F138B3" w:rsidRPr="00D12689">
        <w:t xml:space="preserve"> </w:t>
      </w:r>
      <w:r w:rsidRPr="00D12689">
        <w:t>“</w:t>
      </w:r>
      <w:r w:rsidRPr="00D12689">
        <w:rPr>
          <w:bCs/>
          <w:shd w:val="clear" w:color="auto" w:fill="FFFFFF"/>
        </w:rPr>
        <w:t>Про внесення змін до деяких законодавчих актів України щодо особливостей діяльності фінансового сектору у зв’язку із вв</w:t>
      </w:r>
      <w:r w:rsidR="00EA76AF" w:rsidRPr="00D12689">
        <w:rPr>
          <w:bCs/>
          <w:shd w:val="clear" w:color="auto" w:fill="FFFFFF"/>
        </w:rPr>
        <w:t>еденням воєнного стану</w:t>
      </w:r>
      <w:r w:rsidRPr="00D12689">
        <w:rPr>
          <w:bCs/>
          <w:shd w:val="clear" w:color="auto" w:fill="FFFFFF"/>
        </w:rPr>
        <w:t xml:space="preserve"> в Україні</w:t>
      </w:r>
      <w:r w:rsidRPr="00D12689">
        <w:t>”, Указу Президента України від 24 лютого 2022 року № 64/2022 “Про введення воєнного стану в Україні”, затвердженого Законом України від 24</w:t>
      </w:r>
      <w:r w:rsidR="00286C42">
        <w:t> </w:t>
      </w:r>
      <w:r w:rsidRPr="00D12689">
        <w:t>лютого 2022 року № 2102-ІХ «Про затвердження Указу Президента України “Про введення воєнного стану в України”»,</w:t>
      </w:r>
      <w:r w:rsidR="00FA508E" w:rsidRPr="00D12689">
        <w:rPr>
          <w:b/>
        </w:rPr>
        <w:t xml:space="preserve"> </w:t>
      </w:r>
      <w:r w:rsidRPr="00D12689">
        <w:t xml:space="preserve">з метою врегулювання питання </w:t>
      </w:r>
      <w:r w:rsidRPr="00D12689">
        <w:rPr>
          <w:shd w:val="clear" w:color="auto" w:fill="FFFFFF"/>
        </w:rPr>
        <w:t xml:space="preserve">складання </w:t>
      </w:r>
      <w:r w:rsidR="00EA76AF" w:rsidRPr="00D12689">
        <w:rPr>
          <w:shd w:val="clear" w:color="auto" w:fill="FFFFFF"/>
        </w:rPr>
        <w:t xml:space="preserve">та подання до Національного банку України </w:t>
      </w:r>
      <w:r w:rsidRPr="00D12689">
        <w:rPr>
          <w:shd w:val="clear" w:color="auto" w:fill="FFFFFF"/>
        </w:rPr>
        <w:t xml:space="preserve">кредитними спілками планів відновлення своєї діяльності </w:t>
      </w:r>
      <w:r w:rsidR="00115ECF" w:rsidRPr="00D12689">
        <w:t xml:space="preserve">Правління Національного банку </w:t>
      </w:r>
      <w:r w:rsidR="00562C46" w:rsidRPr="00D12689">
        <w:t>України</w:t>
      </w:r>
      <w:r w:rsidR="00562C46" w:rsidRPr="00D12689">
        <w:rPr>
          <w:b/>
        </w:rPr>
        <w:t xml:space="preserve"> </w:t>
      </w:r>
      <w:r w:rsidR="00FA508E" w:rsidRPr="00D12689">
        <w:rPr>
          <w:b/>
        </w:rPr>
        <w:t>постановляє:</w:t>
      </w:r>
    </w:p>
    <w:p w14:paraId="289760A2" w14:textId="59D9EE6D" w:rsidR="00AD7DF9" w:rsidRPr="00D12689" w:rsidRDefault="00AD7DF9" w:rsidP="00C529DB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12689">
        <w:rPr>
          <w:rFonts w:eastAsiaTheme="minorEastAsia"/>
          <w:noProof/>
          <w:lang w:eastAsia="en-US"/>
        </w:rPr>
        <w:t>1. </w:t>
      </w:r>
      <w:r w:rsidR="005B11B4" w:rsidRPr="00D12689">
        <w:rPr>
          <w:rFonts w:eastAsiaTheme="minorEastAsia"/>
          <w:noProof/>
          <w:lang w:eastAsia="en-US"/>
        </w:rPr>
        <w:t xml:space="preserve">Затвердити </w:t>
      </w:r>
      <w:r w:rsidR="00EE6370" w:rsidRPr="00D12689">
        <w:rPr>
          <w:rFonts w:eastAsiaTheme="minorEastAsia"/>
          <w:noProof/>
          <w:lang w:eastAsia="en-US"/>
        </w:rPr>
        <w:t xml:space="preserve">Правила </w:t>
      </w:r>
      <w:r w:rsidR="00187FEE" w:rsidRPr="00D12689">
        <w:rPr>
          <w:rFonts w:eastAsiaTheme="minorEastAsia"/>
          <w:noProof/>
          <w:lang w:eastAsia="en-US"/>
        </w:rPr>
        <w:t xml:space="preserve">складання </w:t>
      </w:r>
      <w:r w:rsidR="00EE6370" w:rsidRPr="00D12689">
        <w:rPr>
          <w:rFonts w:eastAsiaTheme="minorEastAsia"/>
          <w:noProof/>
          <w:lang w:eastAsia="en-US"/>
        </w:rPr>
        <w:t xml:space="preserve">та подання </w:t>
      </w:r>
      <w:r w:rsidR="00187FEE" w:rsidRPr="00D12689">
        <w:rPr>
          <w:rFonts w:eastAsiaTheme="minorEastAsia"/>
          <w:noProof/>
          <w:lang w:eastAsia="en-US"/>
        </w:rPr>
        <w:t xml:space="preserve">плану </w:t>
      </w:r>
      <w:r w:rsidR="005B11B4" w:rsidRPr="00D12689">
        <w:rPr>
          <w:rFonts w:eastAsiaTheme="minorEastAsia"/>
          <w:noProof/>
          <w:lang w:eastAsia="en-US"/>
        </w:rPr>
        <w:t xml:space="preserve">відновлення діяльності </w:t>
      </w:r>
      <w:r w:rsidR="00187FEE" w:rsidRPr="00D12689">
        <w:rPr>
          <w:rFonts w:eastAsiaTheme="minorEastAsia"/>
          <w:noProof/>
          <w:lang w:eastAsia="en-US"/>
        </w:rPr>
        <w:t>кредитної спілки</w:t>
      </w:r>
      <w:r w:rsidR="00EE6370" w:rsidRPr="00D12689">
        <w:rPr>
          <w:shd w:val="clear" w:color="auto" w:fill="FFFFFF"/>
        </w:rPr>
        <w:t xml:space="preserve"> до Національного банку України</w:t>
      </w:r>
      <w:r w:rsidR="005B11B4" w:rsidRPr="00D12689">
        <w:rPr>
          <w:rFonts w:eastAsiaTheme="minorEastAsia"/>
          <w:noProof/>
          <w:lang w:eastAsia="en-US"/>
        </w:rPr>
        <w:t xml:space="preserve">, що </w:t>
      </w:r>
      <w:r w:rsidR="00EE6370" w:rsidRPr="00D12689">
        <w:rPr>
          <w:rFonts w:eastAsiaTheme="minorEastAsia"/>
          <w:noProof/>
          <w:lang w:eastAsia="en-US"/>
        </w:rPr>
        <w:t>додаються</w:t>
      </w:r>
      <w:r w:rsidR="00F403A7" w:rsidRPr="00D12689">
        <w:rPr>
          <w:rFonts w:eastAsiaTheme="minorEastAsia"/>
          <w:noProof/>
          <w:lang w:eastAsia="en-US"/>
        </w:rPr>
        <w:t>.</w:t>
      </w:r>
    </w:p>
    <w:p w14:paraId="49285A87" w14:textId="21F6C9B0" w:rsidR="003C174B" w:rsidRPr="00D12689" w:rsidRDefault="00BB0E73" w:rsidP="00C529DB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12689">
        <w:rPr>
          <w:rFonts w:eastAsiaTheme="minorEastAsia"/>
          <w:noProof/>
          <w:lang w:eastAsia="en-US"/>
        </w:rPr>
        <w:t>2.</w:t>
      </w:r>
      <w:r w:rsidR="00EA609D" w:rsidRPr="00D12689">
        <w:rPr>
          <w:rFonts w:eastAsiaTheme="minorEastAsia"/>
          <w:noProof/>
          <w:lang w:eastAsia="en-US"/>
        </w:rPr>
        <w:t> </w:t>
      </w:r>
      <w:r w:rsidRPr="00D12689">
        <w:rPr>
          <w:rFonts w:eastAsiaTheme="minorEastAsia"/>
          <w:noProof/>
          <w:lang w:eastAsia="en-US"/>
        </w:rPr>
        <w:t xml:space="preserve">Кредитна спілка, </w:t>
      </w:r>
      <w:r w:rsidRPr="00D12689">
        <w:rPr>
          <w:bCs/>
        </w:rPr>
        <w:t xml:space="preserve">спостережна рада якої скористалася відповідно до пункту 8 розділу ІХ Закону України “Про кредитні спілки” правом тимчасового зупинення діяльності кредитної спілки </w:t>
      </w:r>
      <w:r w:rsidR="00692E15">
        <w:rPr>
          <w:bCs/>
        </w:rPr>
        <w:t>в</w:t>
      </w:r>
      <w:r w:rsidRPr="00D12689">
        <w:rPr>
          <w:bCs/>
        </w:rPr>
        <w:t xml:space="preserve"> період дії воєнного стану в Україні, </w:t>
      </w:r>
      <w:r w:rsidRPr="00D12689">
        <w:rPr>
          <w:shd w:val="clear" w:color="auto" w:fill="FFFFFF"/>
        </w:rPr>
        <w:t xml:space="preserve">зобов’язана після відновлення своєї діяльності </w:t>
      </w:r>
      <w:r w:rsidRPr="00D12689">
        <w:rPr>
          <w:rFonts w:eastAsiaTheme="minorEastAsia"/>
          <w:noProof/>
          <w:lang w:eastAsia="en-US"/>
        </w:rPr>
        <w:t xml:space="preserve">подавати до Національного банку України </w:t>
      </w:r>
      <w:r w:rsidRPr="00D12689">
        <w:rPr>
          <w:rFonts w:eastAsiaTheme="minorEastAsia"/>
          <w:noProof/>
        </w:rPr>
        <w:t xml:space="preserve">фінансову звітність та звітні дані </w:t>
      </w:r>
      <w:r w:rsidRPr="00D12689">
        <w:rPr>
          <w:shd w:val="clear" w:color="auto" w:fill="FFFFFF"/>
        </w:rPr>
        <w:t>відповідно до Правил складання та подання звітності учасниками ринку небанківських фінансових послуг до Національного банку України, затверджених постановою Правління Національного банку України від 25 листопада 2021 року № 123, починаючи зі звітного періоду, у якому кредитна спілка відновила свою діяльність</w:t>
      </w:r>
      <w:r w:rsidRPr="00D12689">
        <w:rPr>
          <w:rFonts w:eastAsiaTheme="minorEastAsia"/>
          <w:noProof/>
          <w:lang w:eastAsia="en-US"/>
        </w:rPr>
        <w:t>.</w:t>
      </w:r>
    </w:p>
    <w:p w14:paraId="4585F98D" w14:textId="1C517716" w:rsidR="00D70F22" w:rsidRPr="00D12689" w:rsidRDefault="00894E00" w:rsidP="00C529DB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12689">
        <w:rPr>
          <w:rFonts w:eastAsiaTheme="minorEastAsia"/>
          <w:noProof/>
          <w:lang w:eastAsia="en-US"/>
        </w:rPr>
        <w:lastRenderedPageBreak/>
        <w:t>3</w:t>
      </w:r>
      <w:r w:rsidR="003D6B33" w:rsidRPr="00D12689">
        <w:rPr>
          <w:rFonts w:eastAsiaTheme="minorEastAsia"/>
          <w:noProof/>
          <w:lang w:eastAsia="en-US"/>
        </w:rPr>
        <w:t>. </w:t>
      </w:r>
      <w:r w:rsidR="00D70F22" w:rsidRPr="00D12689">
        <w:rPr>
          <w:rFonts w:eastAsiaTheme="minorEastAsia"/>
          <w:noProof/>
          <w:lang w:eastAsia="en-US"/>
        </w:rPr>
        <w:t>Департам</w:t>
      </w:r>
      <w:r w:rsidR="00C66607" w:rsidRPr="00D12689">
        <w:rPr>
          <w:rFonts w:eastAsiaTheme="minorEastAsia"/>
          <w:noProof/>
          <w:lang w:eastAsia="en-US"/>
        </w:rPr>
        <w:t xml:space="preserve">енту </w:t>
      </w:r>
      <w:r w:rsidR="00A53310" w:rsidRPr="00D12689">
        <w:rPr>
          <w:rFonts w:eastAsiaTheme="minorEastAsia"/>
          <w:noProof/>
          <w:lang w:eastAsia="en-US"/>
        </w:rPr>
        <w:t xml:space="preserve">методології </w:t>
      </w:r>
      <w:r w:rsidR="00C66607" w:rsidRPr="00D12689">
        <w:rPr>
          <w:rFonts w:eastAsiaTheme="minorEastAsia"/>
          <w:noProof/>
          <w:lang w:eastAsia="en-US"/>
        </w:rPr>
        <w:t xml:space="preserve">регулювання діяльності небанківських фінансових установ </w:t>
      </w:r>
      <w:r w:rsidR="00A53310" w:rsidRPr="00D12689">
        <w:rPr>
          <w:rFonts w:eastAsiaTheme="minorEastAsia"/>
          <w:noProof/>
          <w:lang w:eastAsia="en-US"/>
        </w:rPr>
        <w:t xml:space="preserve">(Сергій Савчук) після офіційного опублікування </w:t>
      </w:r>
      <w:r w:rsidR="00C66607" w:rsidRPr="00D12689">
        <w:rPr>
          <w:rFonts w:eastAsiaTheme="minorEastAsia"/>
          <w:noProof/>
          <w:lang w:eastAsia="en-US"/>
        </w:rPr>
        <w:t xml:space="preserve">довести </w:t>
      </w:r>
      <w:r w:rsidR="00A53310" w:rsidRPr="00D12689">
        <w:rPr>
          <w:rFonts w:eastAsiaTheme="minorEastAsia"/>
          <w:noProof/>
          <w:lang w:eastAsia="en-US"/>
        </w:rPr>
        <w:t xml:space="preserve">до відома кредитних спілок інформацію про прийняття цієї </w:t>
      </w:r>
      <w:r w:rsidR="00657446" w:rsidRPr="00D12689">
        <w:rPr>
          <w:rFonts w:eastAsiaTheme="minorEastAsia"/>
          <w:noProof/>
          <w:lang w:eastAsia="en-US"/>
        </w:rPr>
        <w:t>постанов</w:t>
      </w:r>
      <w:r w:rsidR="00A53310" w:rsidRPr="00D12689">
        <w:rPr>
          <w:rFonts w:eastAsiaTheme="minorEastAsia"/>
          <w:noProof/>
          <w:lang w:eastAsia="en-US"/>
        </w:rPr>
        <w:t>и</w:t>
      </w:r>
      <w:r w:rsidR="00657446" w:rsidRPr="00D12689">
        <w:rPr>
          <w:rFonts w:eastAsiaTheme="minorEastAsia"/>
          <w:noProof/>
          <w:lang w:eastAsia="en-US"/>
        </w:rPr>
        <w:t>.</w:t>
      </w:r>
    </w:p>
    <w:p w14:paraId="1AAA3B9E" w14:textId="7F984B2C" w:rsidR="0095741D" w:rsidRPr="00D12689" w:rsidRDefault="007E2E12" w:rsidP="00C529DB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12689">
        <w:rPr>
          <w:rFonts w:eastAsiaTheme="minorEastAsia"/>
          <w:noProof/>
          <w:lang w:eastAsia="en-US"/>
        </w:rPr>
        <w:t>4</w:t>
      </w:r>
      <w:r w:rsidR="00AD7DF9" w:rsidRPr="00D12689">
        <w:rPr>
          <w:rFonts w:eastAsiaTheme="minorEastAsia"/>
          <w:noProof/>
          <w:lang w:eastAsia="en-US"/>
        </w:rPr>
        <w:t>. </w:t>
      </w:r>
      <w:r w:rsidR="005B11B4" w:rsidRPr="00D12689">
        <w:t>Постанова набирає чинності з дня, наступного за днем її офіційного опублікування</w:t>
      </w:r>
      <w:r w:rsidR="00F403A7" w:rsidRPr="00D12689">
        <w:rPr>
          <w:rFonts w:eastAsiaTheme="minorEastAsia"/>
          <w:noProof/>
          <w:lang w:eastAsia="en-US"/>
        </w:rPr>
        <w:t>.</w:t>
      </w:r>
    </w:p>
    <w:p w14:paraId="6E183713" w14:textId="77777777" w:rsidR="00F138B3" w:rsidRPr="00D12689" w:rsidRDefault="00F138B3" w:rsidP="00C529DB">
      <w:pPr>
        <w:spacing w:before="240" w:after="240"/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91439" w:rsidRPr="00D12689" w14:paraId="51CC789E" w14:textId="77777777" w:rsidTr="00736C98">
        <w:tc>
          <w:tcPr>
            <w:tcW w:w="5387" w:type="dxa"/>
            <w:vAlign w:val="bottom"/>
          </w:tcPr>
          <w:p w14:paraId="0FBDE695" w14:textId="4EA6874F" w:rsidR="00DD60CC" w:rsidRPr="00D12689" w:rsidRDefault="002E2806" w:rsidP="002E2806">
            <w:pPr>
              <w:autoSpaceDE w:val="0"/>
              <w:autoSpaceDN w:val="0"/>
              <w:jc w:val="left"/>
            </w:pPr>
            <w:r w:rsidRPr="00D12689">
              <w:t>В. о. Голови</w:t>
            </w:r>
          </w:p>
        </w:tc>
        <w:tc>
          <w:tcPr>
            <w:tcW w:w="4252" w:type="dxa"/>
            <w:vAlign w:val="bottom"/>
          </w:tcPr>
          <w:p w14:paraId="03438EDD" w14:textId="30C6CE3C" w:rsidR="00DD60CC" w:rsidRPr="00D12689" w:rsidRDefault="000B0A3B" w:rsidP="005B11B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Ярослав МАТУЗКА</w:t>
            </w:r>
          </w:p>
        </w:tc>
      </w:tr>
    </w:tbl>
    <w:p w14:paraId="2C3C386B" w14:textId="77777777" w:rsidR="008D10FD" w:rsidRPr="00D12689" w:rsidRDefault="008D10FD" w:rsidP="00E53CCD"/>
    <w:p w14:paraId="405ACF5C" w14:textId="77777777" w:rsidR="00BD6E10" w:rsidRPr="00D12689" w:rsidRDefault="00BD6E10" w:rsidP="00FA508E">
      <w:pPr>
        <w:jc w:val="left"/>
      </w:pPr>
    </w:p>
    <w:p w14:paraId="53BA34BB" w14:textId="7E849BD2" w:rsidR="002B2F7E" w:rsidRPr="008E04EB" w:rsidRDefault="00FA508E" w:rsidP="00FA508E">
      <w:pPr>
        <w:jc w:val="left"/>
        <w:rPr>
          <w:color w:val="000000" w:themeColor="text1"/>
        </w:rPr>
      </w:pPr>
      <w:r w:rsidRPr="00D12689">
        <w:t>Інд.</w:t>
      </w:r>
      <w:r w:rsidRPr="00D12689">
        <w:rPr>
          <w:sz w:val="22"/>
          <w:szCs w:val="22"/>
        </w:rPr>
        <w:t xml:space="preserve"> </w:t>
      </w:r>
      <w:r w:rsidR="005B11B4" w:rsidRPr="00D12689">
        <w:t>33</w:t>
      </w:r>
    </w:p>
    <w:p w14:paraId="6825417A" w14:textId="77777777" w:rsidR="007537FE" w:rsidRPr="008E04EB" w:rsidRDefault="007537FE" w:rsidP="00EE032F">
      <w:pPr>
        <w:pageBreakBefore/>
        <w:jc w:val="left"/>
        <w:rPr>
          <w:color w:val="000000" w:themeColor="text1"/>
        </w:rPr>
        <w:sectPr w:rsidR="007537FE" w:rsidRPr="008E04EB" w:rsidSect="00C529DB">
          <w:headerReference w:type="default" r:id="rId14"/>
          <w:footerReference w:type="first" r:id="rId15"/>
          <w:pgSz w:w="11906" w:h="16838" w:code="9"/>
          <w:pgMar w:top="851" w:right="567" w:bottom="1985" w:left="1701" w:header="567" w:footer="709" w:gutter="0"/>
          <w:cols w:space="708"/>
          <w:titlePg/>
          <w:docGrid w:linePitch="381"/>
        </w:sectPr>
      </w:pPr>
    </w:p>
    <w:p w14:paraId="2985C353" w14:textId="1305FF71" w:rsidR="002B2F7E" w:rsidRPr="008E04EB" w:rsidRDefault="002B2F7E" w:rsidP="006F54D7">
      <w:pPr>
        <w:pageBreakBefore/>
        <w:ind w:left="5670"/>
        <w:jc w:val="left"/>
        <w:rPr>
          <w:color w:val="000000" w:themeColor="text1"/>
        </w:rPr>
      </w:pPr>
      <w:r w:rsidRPr="008E04EB">
        <w:rPr>
          <w:color w:val="000000" w:themeColor="text1"/>
        </w:rPr>
        <w:lastRenderedPageBreak/>
        <w:t>ЗАТВЕРДЖЕНО</w:t>
      </w:r>
      <w:r w:rsidRPr="008E04EB">
        <w:rPr>
          <w:color w:val="000000" w:themeColor="text1"/>
        </w:rPr>
        <w:br/>
        <w:t xml:space="preserve">Постанова Правління  </w:t>
      </w:r>
    </w:p>
    <w:p w14:paraId="0BA31562" w14:textId="77777777" w:rsidR="002B2F7E" w:rsidRPr="008E04EB" w:rsidRDefault="002B2F7E" w:rsidP="002B2F7E">
      <w:pPr>
        <w:ind w:left="5670"/>
        <w:jc w:val="left"/>
        <w:rPr>
          <w:color w:val="000000" w:themeColor="text1"/>
        </w:rPr>
      </w:pPr>
      <w:r w:rsidRPr="008E04EB">
        <w:rPr>
          <w:color w:val="000000" w:themeColor="text1"/>
        </w:rPr>
        <w:t>Національного банку України</w:t>
      </w:r>
    </w:p>
    <w:p w14:paraId="0A77F5FF" w14:textId="0D2258B3" w:rsidR="002B2F7E" w:rsidRPr="008E04EB" w:rsidRDefault="00085F73" w:rsidP="002B2F7E">
      <w:pPr>
        <w:ind w:left="5670"/>
        <w:jc w:val="left"/>
        <w:rPr>
          <w:color w:val="000000" w:themeColor="text1"/>
        </w:rPr>
      </w:pPr>
      <w:r>
        <w:rPr>
          <w:color w:val="000000" w:themeColor="text1"/>
        </w:rPr>
        <w:t>15 вересня 2022 року № 203</w:t>
      </w:r>
    </w:p>
    <w:p w14:paraId="3724DD40" w14:textId="77777777" w:rsidR="002B2F7E" w:rsidRPr="008E04EB" w:rsidRDefault="002B2F7E" w:rsidP="002B2F7E">
      <w:pPr>
        <w:ind w:left="5670"/>
        <w:jc w:val="left"/>
        <w:rPr>
          <w:color w:val="000000" w:themeColor="text1"/>
        </w:rPr>
      </w:pPr>
    </w:p>
    <w:p w14:paraId="1C48C123" w14:textId="77777777" w:rsidR="002B2F7E" w:rsidRPr="008E04EB" w:rsidRDefault="002B2F7E" w:rsidP="002B2F7E">
      <w:pPr>
        <w:ind w:left="5670"/>
        <w:jc w:val="left"/>
        <w:rPr>
          <w:color w:val="000000" w:themeColor="text1"/>
        </w:rPr>
      </w:pPr>
    </w:p>
    <w:p w14:paraId="6D7556DC" w14:textId="797DE541" w:rsidR="00232F79" w:rsidRPr="00235652" w:rsidRDefault="000D008D" w:rsidP="00D372F1">
      <w:pPr>
        <w:ind w:firstLine="709"/>
        <w:jc w:val="center"/>
        <w:rPr>
          <w:bCs/>
        </w:rPr>
      </w:pPr>
      <w:r w:rsidRPr="00235652">
        <w:rPr>
          <w:bCs/>
        </w:rPr>
        <w:t xml:space="preserve">Правила </w:t>
      </w:r>
      <w:r w:rsidR="00B472A0" w:rsidRPr="00235652">
        <w:rPr>
          <w:bCs/>
        </w:rPr>
        <w:t xml:space="preserve">складання </w:t>
      </w:r>
      <w:r w:rsidRPr="00235652">
        <w:rPr>
          <w:bCs/>
        </w:rPr>
        <w:t xml:space="preserve">та подання </w:t>
      </w:r>
      <w:r w:rsidR="00B472A0" w:rsidRPr="00235652">
        <w:rPr>
          <w:bCs/>
        </w:rPr>
        <w:t xml:space="preserve">плану </w:t>
      </w:r>
      <w:r w:rsidR="00232F79" w:rsidRPr="00235652">
        <w:rPr>
          <w:bCs/>
        </w:rPr>
        <w:t xml:space="preserve">відновлення діяльності </w:t>
      </w:r>
      <w:r w:rsidR="00B472A0" w:rsidRPr="00235652">
        <w:rPr>
          <w:bCs/>
        </w:rPr>
        <w:t xml:space="preserve">кредитної </w:t>
      </w:r>
      <w:r w:rsidR="00232F79" w:rsidRPr="00235652">
        <w:rPr>
          <w:bCs/>
        </w:rPr>
        <w:t>спіл</w:t>
      </w:r>
      <w:r w:rsidR="00B472A0" w:rsidRPr="00235652">
        <w:rPr>
          <w:bCs/>
        </w:rPr>
        <w:t>ки</w:t>
      </w:r>
      <w:r w:rsidR="00EE6370" w:rsidRPr="00235652">
        <w:rPr>
          <w:shd w:val="clear" w:color="auto" w:fill="FFFFFF"/>
        </w:rPr>
        <w:t xml:space="preserve"> до Національного банку України</w:t>
      </w:r>
    </w:p>
    <w:p w14:paraId="49923839" w14:textId="77777777" w:rsidR="00232F79" w:rsidRPr="00235652" w:rsidRDefault="00232F79" w:rsidP="00D372F1"/>
    <w:p w14:paraId="0983B7C1" w14:textId="77777777" w:rsidR="00232F79" w:rsidRPr="00235652" w:rsidRDefault="00232F79" w:rsidP="00D372F1">
      <w:pPr>
        <w:jc w:val="center"/>
      </w:pPr>
      <w:r w:rsidRPr="00235652">
        <w:rPr>
          <w:lang w:val="en-US"/>
        </w:rPr>
        <w:t>I</w:t>
      </w:r>
      <w:r w:rsidRPr="00235652">
        <w:t>.</w:t>
      </w:r>
      <w:r w:rsidRPr="00235652">
        <w:rPr>
          <w:lang w:val="ru-RU"/>
        </w:rPr>
        <w:t xml:space="preserve"> </w:t>
      </w:r>
      <w:r w:rsidRPr="00235652">
        <w:t>Загальні положення</w:t>
      </w:r>
    </w:p>
    <w:p w14:paraId="1D2D20CF" w14:textId="77777777" w:rsidR="00232F79" w:rsidRPr="008E04EB" w:rsidRDefault="00232F79" w:rsidP="00D372F1">
      <w:pPr>
        <w:ind w:firstLine="567"/>
        <w:rPr>
          <w:color w:val="000000" w:themeColor="text1"/>
        </w:rPr>
      </w:pPr>
    </w:p>
    <w:p w14:paraId="675079CB" w14:textId="1262E792" w:rsidR="00232F79" w:rsidRPr="00235652" w:rsidRDefault="008124FE" w:rsidP="00235652">
      <w:pPr>
        <w:autoSpaceDE w:val="0"/>
        <w:autoSpaceDN w:val="0"/>
        <w:adjustRightInd w:val="0"/>
        <w:ind w:firstLine="567"/>
      </w:pPr>
      <w:r w:rsidRPr="00235652">
        <w:rPr>
          <w:shd w:val="clear" w:color="auto" w:fill="FFFFFF"/>
        </w:rPr>
        <w:t>1. </w:t>
      </w:r>
      <w:r w:rsidR="00A34224" w:rsidRPr="00235652">
        <w:rPr>
          <w:shd w:val="clear" w:color="auto" w:fill="FFFFFF"/>
        </w:rPr>
        <w:t xml:space="preserve">Ці Правила </w:t>
      </w:r>
      <w:r w:rsidR="00232F79" w:rsidRPr="00235652">
        <w:rPr>
          <w:shd w:val="clear" w:color="auto" w:fill="FFFFFF"/>
        </w:rPr>
        <w:t xml:space="preserve">розроблено відповідно Законів </w:t>
      </w:r>
      <w:r w:rsidR="00BD6E10" w:rsidRPr="00235652">
        <w:rPr>
          <w:shd w:val="clear" w:color="auto" w:fill="FFFFFF"/>
        </w:rPr>
        <w:t xml:space="preserve">України </w:t>
      </w:r>
      <w:r w:rsidR="00232F79" w:rsidRPr="00235652">
        <w:rPr>
          <w:shd w:val="clear" w:color="auto" w:fill="FFFFFF"/>
        </w:rPr>
        <w:t xml:space="preserve">“Про Національний банк України”, </w:t>
      </w:r>
      <w:r w:rsidR="00CD7C83" w:rsidRPr="00235652">
        <w:t>“Про фінансові послуги та державне регулювання ринків фінансових послуг”, “</w:t>
      </w:r>
      <w:r w:rsidR="00CD7C83" w:rsidRPr="00235652">
        <w:rPr>
          <w:shd w:val="clear" w:color="auto" w:fill="FFFFFF"/>
        </w:rPr>
        <w:t>Про кредитні спілки</w:t>
      </w:r>
      <w:r w:rsidR="00CD7C83" w:rsidRPr="00235652">
        <w:t>”</w:t>
      </w:r>
      <w:r w:rsidR="00232F79" w:rsidRPr="00235652">
        <w:t>.</w:t>
      </w:r>
    </w:p>
    <w:p w14:paraId="155D3D5C" w14:textId="77777777" w:rsidR="00232F79" w:rsidRPr="00235652" w:rsidRDefault="00232F79" w:rsidP="00235652">
      <w:pPr>
        <w:autoSpaceDE w:val="0"/>
        <w:autoSpaceDN w:val="0"/>
        <w:adjustRightInd w:val="0"/>
        <w:ind w:firstLine="567"/>
      </w:pPr>
    </w:p>
    <w:p w14:paraId="52852264" w14:textId="40A9CD48" w:rsidR="00FF48D3" w:rsidRPr="00235652" w:rsidRDefault="008124FE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2. </w:t>
      </w:r>
      <w:r w:rsidR="001C07E7">
        <w:rPr>
          <w:shd w:val="clear" w:color="auto" w:fill="FFFFFF"/>
        </w:rPr>
        <w:t>Вимоги</w:t>
      </w:r>
      <w:r w:rsidR="001C07E7" w:rsidRPr="00235652">
        <w:rPr>
          <w:shd w:val="clear" w:color="auto" w:fill="FFFFFF"/>
        </w:rPr>
        <w:t xml:space="preserve"> </w:t>
      </w:r>
      <w:r w:rsidR="00A34224" w:rsidRPr="00235652">
        <w:rPr>
          <w:shd w:val="clear" w:color="auto" w:fill="FFFFFF"/>
        </w:rPr>
        <w:t xml:space="preserve">цих Правил </w:t>
      </w:r>
      <w:r w:rsidR="00FF48D3" w:rsidRPr="00235652">
        <w:rPr>
          <w:shd w:val="clear" w:color="auto" w:fill="FFFFFF"/>
        </w:rPr>
        <w:t>поширю</w:t>
      </w:r>
      <w:r w:rsidR="001C07E7">
        <w:rPr>
          <w:shd w:val="clear" w:color="auto" w:fill="FFFFFF"/>
        </w:rPr>
        <w:t>ю</w:t>
      </w:r>
      <w:r w:rsidR="00FF48D3" w:rsidRPr="00235652">
        <w:rPr>
          <w:shd w:val="clear" w:color="auto" w:fill="FFFFFF"/>
        </w:rPr>
        <w:t xml:space="preserve">ться на кредитні спілки, спостережні ради яких скористалися відповідно до пункту 8 розділу ІХ Закону України “Про кредитні спілки” правом тимчасового зупинення діяльності кредитної спілки </w:t>
      </w:r>
      <w:r w:rsidR="001C07E7">
        <w:rPr>
          <w:shd w:val="clear" w:color="auto" w:fill="FFFFFF"/>
        </w:rPr>
        <w:t>в</w:t>
      </w:r>
      <w:r w:rsidR="00FF48D3" w:rsidRPr="00235652">
        <w:rPr>
          <w:shd w:val="clear" w:color="auto" w:fill="FFFFFF"/>
        </w:rPr>
        <w:t xml:space="preserve"> період дії воєнного стану в Україні. </w:t>
      </w:r>
    </w:p>
    <w:p w14:paraId="3507B961" w14:textId="075BCEB2" w:rsidR="00232F79" w:rsidRPr="00235652" w:rsidRDefault="001C07E7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>Вимоги</w:t>
      </w:r>
      <w:r w:rsidRPr="00235652">
        <w:rPr>
          <w:szCs w:val="28"/>
          <w:shd w:val="clear" w:color="auto" w:fill="FFFFFF"/>
        </w:rPr>
        <w:t xml:space="preserve"> </w:t>
      </w:r>
      <w:r w:rsidR="00A34224" w:rsidRPr="00235652">
        <w:rPr>
          <w:szCs w:val="28"/>
          <w:shd w:val="clear" w:color="auto" w:fill="FFFFFF"/>
        </w:rPr>
        <w:t>цих Правил</w:t>
      </w:r>
      <w:r w:rsidR="00187FEE" w:rsidRPr="00235652">
        <w:rPr>
          <w:szCs w:val="28"/>
          <w:shd w:val="clear" w:color="auto" w:fill="FFFFFF"/>
        </w:rPr>
        <w:t xml:space="preserve"> </w:t>
      </w:r>
      <w:r w:rsidR="00232F79" w:rsidRPr="00235652">
        <w:rPr>
          <w:szCs w:val="28"/>
          <w:shd w:val="clear" w:color="auto" w:fill="FFFFFF"/>
        </w:rPr>
        <w:t>не поширю</w:t>
      </w:r>
      <w:r>
        <w:rPr>
          <w:szCs w:val="28"/>
          <w:shd w:val="clear" w:color="auto" w:fill="FFFFFF"/>
        </w:rPr>
        <w:t>ю</w:t>
      </w:r>
      <w:r w:rsidR="00232F79" w:rsidRPr="00235652">
        <w:rPr>
          <w:szCs w:val="28"/>
          <w:shd w:val="clear" w:color="auto" w:fill="FFFFFF"/>
        </w:rPr>
        <w:t>ться на кредитні спілки, які відновили свою діяльність до дня припинення або скасування воєнного стану в Україні.</w:t>
      </w:r>
    </w:p>
    <w:p w14:paraId="045F989B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bCs/>
          <w:szCs w:val="28"/>
        </w:rPr>
      </w:pPr>
    </w:p>
    <w:p w14:paraId="626E2808" w14:textId="74E89FCA" w:rsidR="00232F79" w:rsidRPr="00235652" w:rsidRDefault="008124FE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3. </w:t>
      </w:r>
      <w:r w:rsidR="001C07E7">
        <w:rPr>
          <w:shd w:val="clear" w:color="auto" w:fill="FFFFFF"/>
        </w:rPr>
        <w:t xml:space="preserve">Ці </w:t>
      </w:r>
      <w:r w:rsidR="00A34224" w:rsidRPr="00235652">
        <w:rPr>
          <w:shd w:val="clear" w:color="auto" w:fill="FFFFFF"/>
        </w:rPr>
        <w:t xml:space="preserve">Правила визначають </w:t>
      </w:r>
      <w:r w:rsidR="00232F79" w:rsidRPr="00235652">
        <w:rPr>
          <w:shd w:val="clear" w:color="auto" w:fill="FFFFFF"/>
        </w:rPr>
        <w:t>мінімальні вимоги до плану відновлення діяльності кредитної спілки</w:t>
      </w:r>
      <w:r w:rsidR="003C1589" w:rsidRPr="00235652">
        <w:rPr>
          <w:shd w:val="clear" w:color="auto" w:fill="FFFFFF"/>
        </w:rPr>
        <w:t xml:space="preserve">, </w:t>
      </w:r>
      <w:r w:rsidR="007D2657" w:rsidRPr="00235652">
        <w:rPr>
          <w:shd w:val="clear" w:color="auto" w:fill="FFFFFF"/>
        </w:rPr>
        <w:t>який</w:t>
      </w:r>
      <w:r w:rsidR="003C1589" w:rsidRPr="00235652">
        <w:rPr>
          <w:shd w:val="clear" w:color="auto" w:fill="FFFFFF"/>
        </w:rPr>
        <w:t xml:space="preserve"> </w:t>
      </w:r>
      <w:r w:rsidR="00455928">
        <w:rPr>
          <w:shd w:val="clear" w:color="auto" w:fill="FFFFFF"/>
        </w:rPr>
        <w:t xml:space="preserve">повинна </w:t>
      </w:r>
      <w:r w:rsidR="003C1589" w:rsidRPr="00235652">
        <w:rPr>
          <w:shd w:val="clear" w:color="auto" w:fill="FFFFFF"/>
        </w:rPr>
        <w:t>пода</w:t>
      </w:r>
      <w:r w:rsidR="00455928">
        <w:rPr>
          <w:shd w:val="clear" w:color="auto" w:fill="FFFFFF"/>
        </w:rPr>
        <w:t>ти</w:t>
      </w:r>
      <w:r w:rsidR="003C1589" w:rsidRPr="00235652">
        <w:rPr>
          <w:shd w:val="clear" w:color="auto" w:fill="FFFFFF"/>
        </w:rPr>
        <w:t xml:space="preserve"> кредитн</w:t>
      </w:r>
      <w:r w:rsidR="00455928">
        <w:rPr>
          <w:shd w:val="clear" w:color="auto" w:fill="FFFFFF"/>
        </w:rPr>
        <w:t>а</w:t>
      </w:r>
      <w:r w:rsidR="003C1589" w:rsidRPr="00235652">
        <w:rPr>
          <w:shd w:val="clear" w:color="auto" w:fill="FFFFFF"/>
        </w:rPr>
        <w:t xml:space="preserve"> спілк</w:t>
      </w:r>
      <w:r w:rsidR="00455928">
        <w:rPr>
          <w:shd w:val="clear" w:color="auto" w:fill="FFFFFF"/>
        </w:rPr>
        <w:t>а</w:t>
      </w:r>
      <w:r w:rsidR="003C1589" w:rsidRPr="00235652">
        <w:rPr>
          <w:shd w:val="clear" w:color="auto" w:fill="FFFFFF"/>
        </w:rPr>
        <w:t xml:space="preserve"> до Національного банку</w:t>
      </w:r>
      <w:r w:rsidR="001C07E7">
        <w:rPr>
          <w:shd w:val="clear" w:color="auto" w:fill="FFFFFF"/>
        </w:rPr>
        <w:t xml:space="preserve"> України (далі – Національний банк)</w:t>
      </w:r>
      <w:r w:rsidR="003C1589" w:rsidRPr="00235652">
        <w:rPr>
          <w:shd w:val="clear" w:color="auto" w:fill="FFFFFF"/>
        </w:rPr>
        <w:t xml:space="preserve"> відповідно до вимог пункту 13 розділу ІХ Закону України </w:t>
      </w:r>
      <w:r w:rsidR="007D2657" w:rsidRPr="00235652">
        <w:rPr>
          <w:shd w:val="clear" w:color="auto" w:fill="FFFFFF"/>
        </w:rPr>
        <w:t>“</w:t>
      </w:r>
      <w:r w:rsidR="003C1589" w:rsidRPr="00235652">
        <w:rPr>
          <w:shd w:val="clear" w:color="auto" w:fill="FFFFFF"/>
        </w:rPr>
        <w:t>Про кредитні спілки</w:t>
      </w:r>
      <w:r w:rsidR="007D2657" w:rsidRPr="00235652">
        <w:rPr>
          <w:shd w:val="clear" w:color="auto" w:fill="FFFFFF"/>
        </w:rPr>
        <w:t>”</w:t>
      </w:r>
      <w:r w:rsidR="009C2F13" w:rsidRPr="00235652">
        <w:rPr>
          <w:shd w:val="clear" w:color="auto" w:fill="FFFFFF"/>
        </w:rPr>
        <w:t xml:space="preserve"> </w:t>
      </w:r>
      <w:r w:rsidR="00232F79" w:rsidRPr="00235652">
        <w:rPr>
          <w:shd w:val="clear" w:color="auto" w:fill="FFFFFF"/>
        </w:rPr>
        <w:t xml:space="preserve">(далі – </w:t>
      </w:r>
      <w:r w:rsidR="00D41515" w:rsidRPr="00235652">
        <w:rPr>
          <w:shd w:val="clear" w:color="auto" w:fill="FFFFFF"/>
        </w:rPr>
        <w:t xml:space="preserve">план </w:t>
      </w:r>
      <w:r w:rsidR="00232F79" w:rsidRPr="00235652">
        <w:rPr>
          <w:shd w:val="clear" w:color="auto" w:fill="FFFFFF"/>
        </w:rPr>
        <w:t>відновлення діяльності). План відновлення діяльності може містити інші положення, спрямовані на відновлення діяльності кредитної спілки.</w:t>
      </w:r>
    </w:p>
    <w:p w14:paraId="7DA622E4" w14:textId="77777777" w:rsidR="002A3D1A" w:rsidRPr="00235652" w:rsidRDefault="002A3D1A" w:rsidP="00235652">
      <w:pPr>
        <w:autoSpaceDE w:val="0"/>
        <w:autoSpaceDN w:val="0"/>
        <w:adjustRightInd w:val="0"/>
        <w:ind w:firstLine="567"/>
        <w:rPr>
          <w:bCs/>
        </w:rPr>
      </w:pPr>
    </w:p>
    <w:p w14:paraId="203B3394" w14:textId="306D90B4" w:rsidR="00B27495" w:rsidRPr="00235652" w:rsidRDefault="008124FE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4. </w:t>
      </w:r>
      <w:r w:rsidR="00B27495" w:rsidRPr="00235652">
        <w:rPr>
          <w:shd w:val="clear" w:color="auto" w:fill="FFFFFF"/>
        </w:rPr>
        <w:t>Термін “уповноважена посадова особа Національного банку” вживається в ц</w:t>
      </w:r>
      <w:r w:rsidR="00A34224" w:rsidRPr="00235652">
        <w:rPr>
          <w:shd w:val="clear" w:color="auto" w:fill="FFFFFF"/>
        </w:rPr>
        <w:t>их</w:t>
      </w:r>
      <w:r w:rsidR="00B27495" w:rsidRPr="00235652">
        <w:rPr>
          <w:shd w:val="clear" w:color="auto" w:fill="FFFFFF"/>
        </w:rPr>
        <w:t xml:space="preserve"> П</w:t>
      </w:r>
      <w:r w:rsidR="00A34224" w:rsidRPr="00235652">
        <w:rPr>
          <w:shd w:val="clear" w:color="auto" w:fill="FFFFFF"/>
        </w:rPr>
        <w:t>равилах</w:t>
      </w:r>
      <w:r w:rsidR="00B27495" w:rsidRPr="00235652">
        <w:rPr>
          <w:shd w:val="clear" w:color="auto" w:fill="FFFFFF"/>
        </w:rPr>
        <w:t xml:space="preserve"> </w:t>
      </w:r>
      <w:r w:rsidR="001A2321" w:rsidRPr="00235652">
        <w:rPr>
          <w:shd w:val="clear" w:color="auto" w:fill="FFFFFF"/>
        </w:rPr>
        <w:t>у</w:t>
      </w:r>
      <w:r w:rsidR="00B27495" w:rsidRPr="00235652">
        <w:rPr>
          <w:shd w:val="clear" w:color="auto" w:fill="FFFFFF"/>
        </w:rPr>
        <w:t xml:space="preserve"> значенні, наведеному в Положенні про здійснення Національним банком України безвиїзного нагляду на ринках небанківських фінансових послуг, затвердженому постановою Правління Національного банку України від 28 грудня 2020 року № 169</w:t>
      </w:r>
      <w:r w:rsidR="00B62E75">
        <w:rPr>
          <w:shd w:val="clear" w:color="auto" w:fill="FFFFFF"/>
        </w:rPr>
        <w:t xml:space="preserve"> (зі змінами)</w:t>
      </w:r>
      <w:r w:rsidR="00B27495" w:rsidRPr="00235652">
        <w:rPr>
          <w:shd w:val="clear" w:color="auto" w:fill="FFFFFF"/>
        </w:rPr>
        <w:t>.</w:t>
      </w:r>
    </w:p>
    <w:p w14:paraId="09EE4405" w14:textId="581B13A9" w:rsidR="00232F79" w:rsidRPr="00235652" w:rsidRDefault="00B27495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Інші т</w:t>
      </w:r>
      <w:r w:rsidR="00232F79" w:rsidRPr="00235652">
        <w:rPr>
          <w:shd w:val="clear" w:color="auto" w:fill="FFFFFF"/>
        </w:rPr>
        <w:t xml:space="preserve">ерміни, що вживаються в </w:t>
      </w:r>
      <w:r w:rsidR="00A34224" w:rsidRPr="00235652">
        <w:rPr>
          <w:shd w:val="clear" w:color="auto" w:fill="FFFFFF"/>
        </w:rPr>
        <w:t xml:space="preserve">цих </w:t>
      </w:r>
      <w:r w:rsidR="009811DD" w:rsidRPr="00235652">
        <w:rPr>
          <w:shd w:val="clear" w:color="auto" w:fill="FFFFFF"/>
        </w:rPr>
        <w:t>П</w:t>
      </w:r>
      <w:r w:rsidR="00A34224" w:rsidRPr="00235652">
        <w:rPr>
          <w:shd w:val="clear" w:color="auto" w:fill="FFFFFF"/>
        </w:rPr>
        <w:t>равилах</w:t>
      </w:r>
      <w:r w:rsidR="00232F79" w:rsidRPr="00235652">
        <w:rPr>
          <w:shd w:val="clear" w:color="auto" w:fill="FFFFFF"/>
        </w:rPr>
        <w:t>, використовуються в значеннях, визначених законодавством України.</w:t>
      </w:r>
    </w:p>
    <w:p w14:paraId="14B42306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bCs/>
          <w:szCs w:val="28"/>
        </w:rPr>
      </w:pPr>
    </w:p>
    <w:p w14:paraId="5DB0614A" w14:textId="6DD08422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center"/>
        <w:rPr>
          <w:bCs/>
          <w:szCs w:val="28"/>
        </w:rPr>
      </w:pPr>
      <w:r w:rsidRPr="00235652">
        <w:rPr>
          <w:bCs/>
          <w:szCs w:val="28"/>
        </w:rPr>
        <w:t xml:space="preserve">ІІ. Вимоги до </w:t>
      </w:r>
      <w:r w:rsidR="00D41515" w:rsidRPr="00235652">
        <w:rPr>
          <w:bCs/>
          <w:szCs w:val="28"/>
        </w:rPr>
        <w:t xml:space="preserve">плану </w:t>
      </w:r>
      <w:r w:rsidRPr="00235652">
        <w:rPr>
          <w:bCs/>
          <w:szCs w:val="28"/>
        </w:rPr>
        <w:t>відновлення діяльності</w:t>
      </w:r>
    </w:p>
    <w:p w14:paraId="529131FE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bCs/>
          <w:szCs w:val="28"/>
        </w:rPr>
      </w:pPr>
    </w:p>
    <w:p w14:paraId="2737BC82" w14:textId="2CE71B7B" w:rsidR="00232F79" w:rsidRPr="00235652" w:rsidRDefault="008124FE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5. </w:t>
      </w:r>
      <w:r w:rsidR="00232F79" w:rsidRPr="00235652">
        <w:rPr>
          <w:shd w:val="clear" w:color="auto" w:fill="FFFFFF"/>
        </w:rPr>
        <w:t xml:space="preserve">План відновлення діяльності </w:t>
      </w:r>
      <w:r w:rsidR="00455928">
        <w:rPr>
          <w:shd w:val="clear" w:color="auto" w:fill="FFFFFF"/>
        </w:rPr>
        <w:t>повинен</w:t>
      </w:r>
      <w:r w:rsidR="00455928" w:rsidRPr="00235652">
        <w:rPr>
          <w:shd w:val="clear" w:color="auto" w:fill="FFFFFF"/>
        </w:rPr>
        <w:t xml:space="preserve"> </w:t>
      </w:r>
      <w:r w:rsidR="00232F79" w:rsidRPr="00235652">
        <w:rPr>
          <w:shd w:val="clear" w:color="auto" w:fill="FFFFFF"/>
        </w:rPr>
        <w:t>містити:</w:t>
      </w:r>
    </w:p>
    <w:p w14:paraId="20479BE6" w14:textId="77777777" w:rsidR="00232F79" w:rsidRPr="00235652" w:rsidRDefault="00232F79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763483C5" w14:textId="75F5F873" w:rsidR="00232F79" w:rsidRPr="00235652" w:rsidRDefault="008124FE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1) </w:t>
      </w:r>
      <w:r w:rsidR="00232F79" w:rsidRPr="00235652">
        <w:rPr>
          <w:shd w:val="clear" w:color="auto" w:fill="FFFFFF"/>
        </w:rPr>
        <w:t xml:space="preserve">загальні відомості про кредитну спілку: </w:t>
      </w:r>
    </w:p>
    <w:p w14:paraId="57B005C4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>повне та скорочене (за наявності) найменування кредитної спілки;</w:t>
      </w:r>
    </w:p>
    <w:p w14:paraId="16DA0AF2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>ідентифікаційний код юридичної особи;</w:t>
      </w:r>
    </w:p>
    <w:p w14:paraId="45E2981E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>місцезнаходження кредитної спілки;</w:t>
      </w:r>
    </w:p>
    <w:p w14:paraId="20F28533" w14:textId="4BF0684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lastRenderedPageBreak/>
        <w:t xml:space="preserve">відомості про персональний склад органів управління </w:t>
      </w:r>
      <w:r w:rsidR="009A5527" w:rsidRPr="002A13B5">
        <w:rPr>
          <w:bCs/>
          <w:szCs w:val="28"/>
          <w:lang w:val="ru-RU"/>
        </w:rPr>
        <w:t>[</w:t>
      </w:r>
      <w:r w:rsidRPr="00235652">
        <w:rPr>
          <w:bCs/>
          <w:szCs w:val="28"/>
        </w:rPr>
        <w:t>прізвищ</w:t>
      </w:r>
      <w:r w:rsidR="009A5527">
        <w:rPr>
          <w:bCs/>
          <w:szCs w:val="28"/>
        </w:rPr>
        <w:t>а</w:t>
      </w:r>
      <w:r w:rsidRPr="00235652">
        <w:rPr>
          <w:bCs/>
          <w:szCs w:val="28"/>
        </w:rPr>
        <w:t xml:space="preserve">, </w:t>
      </w:r>
      <w:r w:rsidR="001E62E1">
        <w:rPr>
          <w:bCs/>
          <w:szCs w:val="28"/>
        </w:rPr>
        <w:t xml:space="preserve">власні </w:t>
      </w:r>
      <w:r w:rsidRPr="00235652">
        <w:rPr>
          <w:bCs/>
          <w:szCs w:val="28"/>
        </w:rPr>
        <w:t>ім</w:t>
      </w:r>
      <w:r w:rsidR="009A5527">
        <w:rPr>
          <w:bCs/>
          <w:szCs w:val="28"/>
        </w:rPr>
        <w:t>ена</w:t>
      </w:r>
      <w:r w:rsidRPr="00235652">
        <w:rPr>
          <w:bCs/>
          <w:szCs w:val="28"/>
        </w:rPr>
        <w:t>, по батькові (за наявності), посад</w:t>
      </w:r>
      <w:r w:rsidR="009A5527">
        <w:rPr>
          <w:bCs/>
          <w:szCs w:val="28"/>
        </w:rPr>
        <w:t>и</w:t>
      </w:r>
      <w:r w:rsidRPr="00235652">
        <w:rPr>
          <w:bCs/>
          <w:szCs w:val="28"/>
        </w:rPr>
        <w:t xml:space="preserve">, </w:t>
      </w:r>
      <w:r w:rsidRPr="00235652">
        <w:rPr>
          <w:szCs w:val="28"/>
        </w:rPr>
        <w:t xml:space="preserve">здатність членів органів управління продовжувати виконання посадових обов’язків, потреба </w:t>
      </w:r>
      <w:r w:rsidR="009A5527">
        <w:rPr>
          <w:szCs w:val="28"/>
        </w:rPr>
        <w:t>в</w:t>
      </w:r>
      <w:r w:rsidRPr="00235652">
        <w:rPr>
          <w:szCs w:val="28"/>
        </w:rPr>
        <w:t xml:space="preserve"> обранні/призначенні нових членів до орган</w:t>
      </w:r>
      <w:r w:rsidR="009A5527">
        <w:rPr>
          <w:szCs w:val="28"/>
        </w:rPr>
        <w:t>ів</w:t>
      </w:r>
      <w:r w:rsidRPr="00235652">
        <w:rPr>
          <w:szCs w:val="28"/>
        </w:rPr>
        <w:t xml:space="preserve"> управління, причини такої потреби</w:t>
      </w:r>
      <w:r w:rsidR="009A5527" w:rsidRPr="002A13B5">
        <w:rPr>
          <w:szCs w:val="28"/>
          <w:lang w:val="ru-RU"/>
        </w:rPr>
        <w:t>]</w:t>
      </w:r>
      <w:r w:rsidRPr="00235652">
        <w:rPr>
          <w:bCs/>
          <w:szCs w:val="28"/>
        </w:rPr>
        <w:t xml:space="preserve">; </w:t>
      </w:r>
    </w:p>
    <w:p w14:paraId="12ECC840" w14:textId="5BB8F76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 xml:space="preserve">відомості про головного бухгалтера та ключових осіб кредитної спілки, </w:t>
      </w:r>
      <w:r w:rsidRPr="00235652">
        <w:rPr>
          <w:szCs w:val="28"/>
        </w:rPr>
        <w:t xml:space="preserve">здатність головного бухгалтера, ключових осіб кредитної спілки продовжувати виконання посадових обов’язків, потреба </w:t>
      </w:r>
      <w:r w:rsidR="002A13B5">
        <w:rPr>
          <w:szCs w:val="28"/>
        </w:rPr>
        <w:t>в</w:t>
      </w:r>
      <w:r w:rsidRPr="00235652">
        <w:rPr>
          <w:szCs w:val="28"/>
        </w:rPr>
        <w:t xml:space="preserve"> призначенні нового головного бухгалтера/ключової особи;</w:t>
      </w:r>
    </w:p>
    <w:p w14:paraId="20CB071C" w14:textId="0C085853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 xml:space="preserve">кількість інших працівників кредитної спілки, </w:t>
      </w:r>
      <w:r w:rsidR="00CB6155">
        <w:rPr>
          <w:bCs/>
          <w:szCs w:val="28"/>
        </w:rPr>
        <w:t xml:space="preserve">включаючи </w:t>
      </w:r>
      <w:r w:rsidRPr="00235652">
        <w:rPr>
          <w:bCs/>
          <w:szCs w:val="28"/>
        </w:rPr>
        <w:t xml:space="preserve">кількість працівників, здатних продовжувати </w:t>
      </w:r>
      <w:r w:rsidRPr="00235652">
        <w:rPr>
          <w:szCs w:val="28"/>
        </w:rPr>
        <w:t>виконання посадових обов’язків</w:t>
      </w:r>
      <w:r w:rsidRPr="00235652">
        <w:rPr>
          <w:bCs/>
          <w:szCs w:val="28"/>
        </w:rPr>
        <w:t>;</w:t>
      </w:r>
    </w:p>
    <w:p w14:paraId="27DC7811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>кількість членів кредитної спілки;</w:t>
      </w:r>
    </w:p>
    <w:p w14:paraId="50288062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>кількість відокремлених підрозділів (за наявності), кількість відокремлених підрозділів, які відновили/відновлять роботу;</w:t>
      </w:r>
    </w:p>
    <w:p w14:paraId="3CD222EB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</w:p>
    <w:p w14:paraId="649259C0" w14:textId="26DA9042" w:rsidR="00232F79" w:rsidRPr="00235652" w:rsidRDefault="0097604B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bookmarkStart w:id="1" w:name="n58"/>
      <w:bookmarkStart w:id="2" w:name="n63"/>
      <w:bookmarkStart w:id="3" w:name="n360"/>
      <w:bookmarkEnd w:id="1"/>
      <w:bookmarkEnd w:id="2"/>
      <w:bookmarkEnd w:id="3"/>
      <w:r w:rsidRPr="00235652">
        <w:rPr>
          <w:bCs/>
          <w:szCs w:val="28"/>
        </w:rPr>
        <w:t>2) </w:t>
      </w:r>
      <w:r w:rsidR="00232F79" w:rsidRPr="00235652">
        <w:rPr>
          <w:bCs/>
          <w:szCs w:val="28"/>
        </w:rPr>
        <w:t>відомості про стан майна кредитної спілки</w:t>
      </w:r>
      <w:r w:rsidR="00951D9B" w:rsidRPr="00235652">
        <w:rPr>
          <w:bCs/>
          <w:szCs w:val="28"/>
        </w:rPr>
        <w:t>, яке використовується для забезпечення її діяльності</w:t>
      </w:r>
      <w:r w:rsidR="00232F79" w:rsidRPr="00235652">
        <w:rPr>
          <w:bCs/>
          <w:szCs w:val="28"/>
        </w:rPr>
        <w:t xml:space="preserve">: </w:t>
      </w:r>
    </w:p>
    <w:p w14:paraId="5D8A066C" w14:textId="77777777" w:rsidR="00232F79" w:rsidRPr="00235652" w:rsidRDefault="00232F79" w:rsidP="00235652">
      <w:pPr>
        <w:ind w:firstLine="567"/>
        <w:rPr>
          <w:shd w:val="clear" w:color="auto" w:fill="FFFFFF"/>
        </w:rPr>
      </w:pPr>
      <w:r w:rsidRPr="00235652">
        <w:t xml:space="preserve">наявність приміщень, придатних для </w:t>
      </w:r>
      <w:r w:rsidRPr="00235652">
        <w:rPr>
          <w:shd w:val="clear" w:color="auto" w:fill="FFFFFF"/>
        </w:rPr>
        <w:t>використання для надання кредитною спілкою фінансових послуг;</w:t>
      </w:r>
    </w:p>
    <w:p w14:paraId="132537C0" w14:textId="1328A35E" w:rsidR="00232F79" w:rsidRPr="00235652" w:rsidRDefault="00232F79" w:rsidP="00235652">
      <w:pPr>
        <w:ind w:firstLine="567"/>
      </w:pPr>
      <w:r w:rsidRPr="00235652">
        <w:rPr>
          <w:shd w:val="clear" w:color="auto" w:fill="FFFFFF"/>
        </w:rPr>
        <w:t>наявність</w:t>
      </w:r>
      <w:r w:rsidRPr="00235652">
        <w:t xml:space="preserve"> нерухомого майна, пошкодженого або знищеного внаслідок бойових дій, терористичних актів, диверсій, спричинених військовою агресією </w:t>
      </w:r>
      <w:r w:rsidR="006951FF">
        <w:t>Р</w:t>
      </w:r>
      <w:r w:rsidRPr="00235652">
        <w:t xml:space="preserve">осійської </w:t>
      </w:r>
      <w:r w:rsidR="006951FF">
        <w:t>Ф</w:t>
      </w:r>
      <w:r w:rsidRPr="00235652">
        <w:t>едерації</w:t>
      </w:r>
      <w:r w:rsidR="00951D9B" w:rsidRPr="00235652">
        <w:t>, та плани щодо його відновлення</w:t>
      </w:r>
      <w:r w:rsidRPr="00235652">
        <w:t>;</w:t>
      </w:r>
    </w:p>
    <w:p w14:paraId="15D8846A" w14:textId="77777777" w:rsidR="00232F79" w:rsidRPr="00235652" w:rsidRDefault="00232F79" w:rsidP="00235652">
      <w:pPr>
        <w:ind w:firstLine="567"/>
      </w:pPr>
      <w:r w:rsidRPr="00235652">
        <w:t>наявність технічного забезпечення, придатного для використання для надання кредитною спілкою фінансових послуг;</w:t>
      </w:r>
    </w:p>
    <w:p w14:paraId="2E5C8ACF" w14:textId="59385D7C" w:rsidR="00232F79" w:rsidRPr="00235652" w:rsidRDefault="00232F79" w:rsidP="00235652">
      <w:pPr>
        <w:ind w:firstLine="567"/>
      </w:pPr>
      <w:r w:rsidRPr="00235652">
        <w:t xml:space="preserve">наявність технічного забезпечення, пошкодженого або знищеного внаслідок бойових дій, терористичних актів, диверсій, спричинених військовою агресією </w:t>
      </w:r>
      <w:r w:rsidR="006951FF">
        <w:t>Р</w:t>
      </w:r>
      <w:r w:rsidRPr="00235652">
        <w:t xml:space="preserve">осійської </w:t>
      </w:r>
      <w:r w:rsidR="006951FF">
        <w:t>Ф</w:t>
      </w:r>
      <w:r w:rsidRPr="00235652">
        <w:t>едерації</w:t>
      </w:r>
      <w:r w:rsidR="00951D9B" w:rsidRPr="00235652">
        <w:t>, та плани щодо його відновлення</w:t>
      </w:r>
      <w:r w:rsidRPr="00235652">
        <w:t>;</w:t>
      </w:r>
    </w:p>
    <w:p w14:paraId="2F45F8CC" w14:textId="77777777" w:rsidR="00232F79" w:rsidRPr="00235652" w:rsidRDefault="00232F79" w:rsidP="00235652">
      <w:pPr>
        <w:ind w:firstLine="567"/>
      </w:pPr>
      <w:r w:rsidRPr="00235652">
        <w:t>наявність доступу до інформаційно-комунікаційних мереж;</w:t>
      </w:r>
    </w:p>
    <w:p w14:paraId="2A667C88" w14:textId="77777777" w:rsidR="00232F79" w:rsidRPr="00235652" w:rsidRDefault="00232F79" w:rsidP="00235652">
      <w:pPr>
        <w:ind w:firstLine="567"/>
      </w:pPr>
      <w:r w:rsidRPr="00235652">
        <w:t>наявність доступу до програмного забезпечення кредитної спілки;</w:t>
      </w:r>
    </w:p>
    <w:p w14:paraId="38C43FC1" w14:textId="2683B4B7" w:rsidR="00232F79" w:rsidRPr="00235652" w:rsidRDefault="00232F79" w:rsidP="00235652">
      <w:pPr>
        <w:ind w:firstLine="567"/>
      </w:pPr>
      <w:r w:rsidRPr="00235652">
        <w:t>збереженість документів/інформаційних баз даних;</w:t>
      </w:r>
    </w:p>
    <w:p w14:paraId="5BCE9A7D" w14:textId="77777777" w:rsidR="00232F79" w:rsidRPr="00235652" w:rsidRDefault="00232F79" w:rsidP="00235652">
      <w:pPr>
        <w:ind w:firstLine="567"/>
        <w:jc w:val="left"/>
      </w:pPr>
    </w:p>
    <w:p w14:paraId="2009A346" w14:textId="65D09313" w:rsidR="00232F79" w:rsidRPr="00235652" w:rsidRDefault="0097604B" w:rsidP="00235652">
      <w:pPr>
        <w:ind w:firstLine="567"/>
      </w:pPr>
      <w:r w:rsidRPr="00235652">
        <w:t>3) </w:t>
      </w:r>
      <w:r w:rsidR="00232F79" w:rsidRPr="00235652">
        <w:t xml:space="preserve">фактичне значення та розрахунок обов’язкових фінансових нормативів, установлених Положенням про обов’язкові фінансові нормативи та вимоги, що обмежують ризики за операціями з фінансовими активами кредитних спілок, затвердженим розпорядженням Національної комісії, що здійснює </w:t>
      </w:r>
      <w:r w:rsidR="006951FF">
        <w:t xml:space="preserve">державне </w:t>
      </w:r>
      <w:r w:rsidR="00232F79" w:rsidRPr="00235652">
        <w:t>регулювання у сфері ринків фінансових послуг, від 19</w:t>
      </w:r>
      <w:r w:rsidR="009811DD" w:rsidRPr="00235652">
        <w:t xml:space="preserve"> вересня </w:t>
      </w:r>
      <w:r w:rsidR="00232F79" w:rsidRPr="00235652">
        <w:t xml:space="preserve">2019 </w:t>
      </w:r>
      <w:r w:rsidR="009811DD" w:rsidRPr="00235652">
        <w:t xml:space="preserve">року </w:t>
      </w:r>
      <w:r w:rsidR="00232F79" w:rsidRPr="00235652">
        <w:t>№ 1840, зареєстрованим у Міністерстві юстиції України 27</w:t>
      </w:r>
      <w:r w:rsidR="009811DD" w:rsidRPr="00235652">
        <w:t xml:space="preserve"> листопада </w:t>
      </w:r>
      <w:r w:rsidR="00232F79" w:rsidRPr="00235652">
        <w:t xml:space="preserve">2019 </w:t>
      </w:r>
      <w:r w:rsidR="009811DD" w:rsidRPr="00235652">
        <w:t xml:space="preserve">року </w:t>
      </w:r>
      <w:r w:rsidR="00232F79" w:rsidRPr="00235652">
        <w:t xml:space="preserve">за </w:t>
      </w:r>
      <w:r w:rsidR="00BD6E10" w:rsidRPr="00235652">
        <w:t>№ </w:t>
      </w:r>
      <w:r w:rsidR="00232F79" w:rsidRPr="00235652">
        <w:t xml:space="preserve">1186/34157 (далі – Положення </w:t>
      </w:r>
      <w:r w:rsidR="00BD6E10" w:rsidRPr="00235652">
        <w:t xml:space="preserve">№ </w:t>
      </w:r>
      <w:r w:rsidR="00232F79" w:rsidRPr="00235652">
        <w:t>1840), станом на дату відновлення діяльності кредитної спілки;</w:t>
      </w:r>
    </w:p>
    <w:p w14:paraId="2CC9838E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rPr>
          <w:bCs/>
          <w:szCs w:val="28"/>
        </w:rPr>
      </w:pPr>
    </w:p>
    <w:p w14:paraId="54811DF4" w14:textId="7C65C517" w:rsidR="00232F79" w:rsidRPr="00235652" w:rsidRDefault="0097604B" w:rsidP="00235652">
      <w:pPr>
        <w:ind w:firstLine="567"/>
      </w:pPr>
      <w:r w:rsidRPr="00235652">
        <w:t>4) </w:t>
      </w:r>
      <w:r w:rsidR="00232F79" w:rsidRPr="00235652">
        <w:t>значення показників</w:t>
      </w:r>
      <w:r w:rsidR="00C35271" w:rsidRPr="00235652">
        <w:t>,</w:t>
      </w:r>
      <w:r w:rsidR="00232F79" w:rsidRPr="00235652">
        <w:t xml:space="preserve"> </w:t>
      </w:r>
      <w:r w:rsidR="00C35271" w:rsidRPr="00235652">
        <w:t xml:space="preserve">мінімальний перелік яких наведено в додатку до </w:t>
      </w:r>
      <w:r w:rsidR="000A2BEF" w:rsidRPr="00235652">
        <w:t>цих Правил</w:t>
      </w:r>
      <w:r w:rsidR="00C35271" w:rsidRPr="00235652">
        <w:t xml:space="preserve">, </w:t>
      </w:r>
      <w:r w:rsidR="00232F79" w:rsidRPr="00235652">
        <w:t xml:space="preserve">станом на дату відновлення діяльності кредитної спілки, дату затвердження </w:t>
      </w:r>
      <w:r w:rsidR="00D41515" w:rsidRPr="00235652">
        <w:t xml:space="preserve">плану </w:t>
      </w:r>
      <w:r w:rsidR="00232F79" w:rsidRPr="00235652">
        <w:t xml:space="preserve">відновлення діяльності, а також прогнозні значення </w:t>
      </w:r>
      <w:r w:rsidR="00A92D8C" w:rsidRPr="00235652">
        <w:t>таких</w:t>
      </w:r>
      <w:r w:rsidR="00C35271" w:rsidRPr="00235652">
        <w:t xml:space="preserve"> </w:t>
      </w:r>
      <w:r w:rsidR="00232F79" w:rsidRPr="00235652">
        <w:lastRenderedPageBreak/>
        <w:t xml:space="preserve">показників станом на кінець кожного місяця в межах строків виконання </w:t>
      </w:r>
      <w:r w:rsidR="00D41515" w:rsidRPr="00235652">
        <w:t xml:space="preserve">плану </w:t>
      </w:r>
      <w:r w:rsidR="00232F79" w:rsidRPr="00235652">
        <w:t>відновлення діяльності;</w:t>
      </w:r>
    </w:p>
    <w:p w14:paraId="7866EA43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rPr>
          <w:bCs/>
          <w:szCs w:val="28"/>
        </w:rPr>
      </w:pPr>
    </w:p>
    <w:p w14:paraId="7B216BEE" w14:textId="425830FE" w:rsidR="00232F79" w:rsidRPr="00235652" w:rsidRDefault="0097604B" w:rsidP="00235652">
      <w:pPr>
        <w:ind w:firstLine="567"/>
      </w:pPr>
      <w:r w:rsidRPr="00235652">
        <w:t>5) </w:t>
      </w:r>
      <w:r w:rsidR="00232F79" w:rsidRPr="00235652">
        <w:t xml:space="preserve">детальний опис та строки виконання заходів, які кредитна спілка </w:t>
      </w:r>
      <w:r w:rsidR="006951FF">
        <w:t>в</w:t>
      </w:r>
      <w:r w:rsidR="00232F79" w:rsidRPr="00235652">
        <w:t xml:space="preserve">жила/планує вжити з метою реалізації </w:t>
      </w:r>
      <w:r w:rsidR="00D41515" w:rsidRPr="00235652">
        <w:t xml:space="preserve">плану </w:t>
      </w:r>
      <w:r w:rsidR="00232F79" w:rsidRPr="00235652">
        <w:t>відновлення діяльності (відновлення комунікації з членами кредитної спілки</w:t>
      </w:r>
      <w:r w:rsidR="006951FF">
        <w:t>;</w:t>
      </w:r>
      <w:r w:rsidR="00232F79" w:rsidRPr="00235652">
        <w:t xml:space="preserve"> заходи з підтримки/відновлення рівня капіталу, рівня ліквідності; заходи з реструктуризації активів/зобов’язань; заходи зі скорочення витрат; джерела залучення коштів);</w:t>
      </w:r>
    </w:p>
    <w:p w14:paraId="4C3682C5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</w:p>
    <w:p w14:paraId="62439C67" w14:textId="4BFFF17F" w:rsidR="00232F79" w:rsidRPr="00235652" w:rsidRDefault="0097604B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  <w:r w:rsidRPr="00235652">
        <w:rPr>
          <w:bCs/>
          <w:szCs w:val="28"/>
        </w:rPr>
        <w:t>6) </w:t>
      </w:r>
      <w:r w:rsidR="00232F79" w:rsidRPr="00235652">
        <w:rPr>
          <w:bCs/>
          <w:szCs w:val="28"/>
        </w:rPr>
        <w:t xml:space="preserve">порядок інформування спостережної ради кредитної спілки та Національного банку про невиконання прогнозних значень показників, </w:t>
      </w:r>
      <w:r w:rsidR="00A92D8C" w:rsidRPr="00235652">
        <w:rPr>
          <w:bCs/>
          <w:szCs w:val="28"/>
        </w:rPr>
        <w:t xml:space="preserve">зазначених у підпункті </w:t>
      </w:r>
      <w:r w:rsidR="00B27495" w:rsidRPr="00235652">
        <w:rPr>
          <w:bCs/>
          <w:szCs w:val="28"/>
        </w:rPr>
        <w:t xml:space="preserve">4 </w:t>
      </w:r>
      <w:r w:rsidR="00A92D8C" w:rsidRPr="00235652">
        <w:rPr>
          <w:bCs/>
          <w:szCs w:val="28"/>
        </w:rPr>
        <w:t>пункту</w:t>
      </w:r>
      <w:r w:rsidR="00A76B35" w:rsidRPr="00235652">
        <w:rPr>
          <w:bCs/>
          <w:szCs w:val="28"/>
        </w:rPr>
        <w:t xml:space="preserve"> 5 розділу ІІ цих Правил</w:t>
      </w:r>
      <w:r w:rsidR="00A92D8C" w:rsidRPr="00235652">
        <w:rPr>
          <w:bCs/>
          <w:szCs w:val="28"/>
        </w:rPr>
        <w:t xml:space="preserve">, </w:t>
      </w:r>
      <w:r w:rsidR="00232F79" w:rsidRPr="00235652">
        <w:rPr>
          <w:bCs/>
          <w:szCs w:val="28"/>
        </w:rPr>
        <w:t xml:space="preserve">порушення </w:t>
      </w:r>
      <w:r w:rsidR="00A92D8C" w:rsidRPr="00235652">
        <w:rPr>
          <w:bCs/>
          <w:szCs w:val="28"/>
        </w:rPr>
        <w:t>обов’язкових фінансових нормативів</w:t>
      </w:r>
      <w:r w:rsidR="00232F79" w:rsidRPr="00235652">
        <w:rPr>
          <w:bCs/>
          <w:szCs w:val="28"/>
        </w:rPr>
        <w:t xml:space="preserve">, установлених Положенням № 1840. </w:t>
      </w:r>
    </w:p>
    <w:p w14:paraId="56D3F747" w14:textId="77777777" w:rsidR="00232F79" w:rsidRPr="00235652" w:rsidRDefault="00232F79" w:rsidP="0023565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567"/>
        <w:jc w:val="both"/>
        <w:rPr>
          <w:bCs/>
          <w:szCs w:val="28"/>
        </w:rPr>
      </w:pPr>
    </w:p>
    <w:p w14:paraId="6EA26F54" w14:textId="7182A079" w:rsidR="00F50C12" w:rsidRPr="00235652" w:rsidRDefault="000A2BEF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bookmarkStart w:id="4" w:name="n70"/>
      <w:bookmarkStart w:id="5" w:name="n71"/>
      <w:bookmarkEnd w:id="4"/>
      <w:bookmarkEnd w:id="5"/>
      <w:r w:rsidRPr="00235652">
        <w:rPr>
          <w:shd w:val="clear" w:color="auto" w:fill="FFFFFF"/>
        </w:rPr>
        <w:t>6. </w:t>
      </w:r>
      <w:r w:rsidR="00F50C12" w:rsidRPr="00235652">
        <w:rPr>
          <w:shd w:val="clear" w:color="auto" w:fill="FFFFFF"/>
        </w:rPr>
        <w:t xml:space="preserve">До </w:t>
      </w:r>
      <w:r w:rsidR="00D41515" w:rsidRPr="00235652">
        <w:rPr>
          <w:shd w:val="clear" w:color="auto" w:fill="FFFFFF"/>
        </w:rPr>
        <w:t xml:space="preserve">плану </w:t>
      </w:r>
      <w:r w:rsidR="00F50C12" w:rsidRPr="00235652">
        <w:rPr>
          <w:shd w:val="clear" w:color="auto" w:fill="FFFFFF"/>
        </w:rPr>
        <w:t>відновлення діяльності додаються дані звітності кредит</w:t>
      </w:r>
      <w:r w:rsidR="006330E3" w:rsidRPr="00235652">
        <w:rPr>
          <w:shd w:val="clear" w:color="auto" w:fill="FFFFFF"/>
        </w:rPr>
        <w:t xml:space="preserve">ної спілки відповідно до Правил </w:t>
      </w:r>
      <w:r w:rsidR="007B78A4" w:rsidRPr="00235652">
        <w:rPr>
          <w:shd w:val="clear" w:color="auto" w:fill="FFFFFF"/>
        </w:rPr>
        <w:t>складання та подання звітності учасниками ринку небанківських фінансових послуг до Національного банку України, затверджених постановою Правління Національного банку України від 25</w:t>
      </w:r>
      <w:r w:rsidR="006951FF">
        <w:rPr>
          <w:shd w:val="clear" w:color="auto" w:fill="FFFFFF"/>
        </w:rPr>
        <w:t> </w:t>
      </w:r>
      <w:r w:rsidR="007B78A4" w:rsidRPr="00235652">
        <w:rPr>
          <w:shd w:val="clear" w:color="auto" w:fill="FFFFFF"/>
        </w:rPr>
        <w:t xml:space="preserve">листопада 2021 року </w:t>
      </w:r>
      <w:r w:rsidR="006330E3" w:rsidRPr="00235652">
        <w:rPr>
          <w:shd w:val="clear" w:color="auto" w:fill="FFFFFF"/>
        </w:rPr>
        <w:t>№</w:t>
      </w:r>
      <w:r w:rsidR="00FF7A92" w:rsidRPr="00235652">
        <w:rPr>
          <w:shd w:val="clear" w:color="auto" w:fill="FFFFFF"/>
        </w:rPr>
        <w:t xml:space="preserve"> 123</w:t>
      </w:r>
      <w:r w:rsidR="00F50C12" w:rsidRPr="00235652">
        <w:rPr>
          <w:shd w:val="clear" w:color="auto" w:fill="FFFFFF"/>
        </w:rPr>
        <w:t>, станом на кінець місяця, що передує місяцю, в якому відновл</w:t>
      </w:r>
      <w:r w:rsidR="003B2007" w:rsidRPr="00235652">
        <w:rPr>
          <w:shd w:val="clear" w:color="auto" w:fill="FFFFFF"/>
        </w:rPr>
        <w:t>ена діяльність кредитної спілки.</w:t>
      </w:r>
    </w:p>
    <w:p w14:paraId="471F1034" w14:textId="77777777" w:rsidR="00F50C12" w:rsidRPr="00235652" w:rsidRDefault="00F50C12" w:rsidP="00235652">
      <w:pPr>
        <w:autoSpaceDE w:val="0"/>
        <w:autoSpaceDN w:val="0"/>
        <w:adjustRightInd w:val="0"/>
        <w:ind w:left="567" w:firstLine="567"/>
        <w:rPr>
          <w:shd w:val="clear" w:color="auto" w:fill="FFFFFF"/>
        </w:rPr>
      </w:pPr>
    </w:p>
    <w:p w14:paraId="1CC25329" w14:textId="6ACC143F" w:rsidR="00232F79" w:rsidRPr="00235652" w:rsidRDefault="000A2BEF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7. </w:t>
      </w:r>
      <w:r w:rsidR="002969CF" w:rsidRPr="00235652">
        <w:rPr>
          <w:shd w:val="clear" w:color="auto" w:fill="FFFFFF"/>
        </w:rPr>
        <w:t xml:space="preserve">Кредитна </w:t>
      </w:r>
      <w:r w:rsidR="00232F79" w:rsidRPr="00235652">
        <w:rPr>
          <w:shd w:val="clear" w:color="auto" w:fill="FFFFFF"/>
        </w:rPr>
        <w:t>спілка</w:t>
      </w:r>
      <w:r w:rsidR="002969CF" w:rsidRPr="00235652">
        <w:rPr>
          <w:shd w:val="clear" w:color="auto" w:fill="FFFFFF"/>
        </w:rPr>
        <w:t>, яка</w:t>
      </w:r>
      <w:r w:rsidR="00232F79" w:rsidRPr="00235652">
        <w:rPr>
          <w:shd w:val="clear" w:color="auto" w:fill="FFFFFF"/>
        </w:rPr>
        <w:t xml:space="preserve"> </w:t>
      </w:r>
      <w:r w:rsidR="002969CF" w:rsidRPr="00235652">
        <w:rPr>
          <w:shd w:val="clear" w:color="auto" w:fill="FFFFFF"/>
        </w:rPr>
        <w:t xml:space="preserve">на дату затвердження плану відновлення діяльності або під час реалізації плану відновлення діяльності </w:t>
      </w:r>
      <w:r w:rsidR="00232F79" w:rsidRPr="00235652">
        <w:rPr>
          <w:shd w:val="clear" w:color="auto" w:fill="FFFFFF"/>
        </w:rPr>
        <w:t xml:space="preserve">порушує обов’язкові </w:t>
      </w:r>
      <w:r w:rsidR="006951FF">
        <w:rPr>
          <w:shd w:val="clear" w:color="auto" w:fill="FFFFFF"/>
        </w:rPr>
        <w:t xml:space="preserve">фінансові </w:t>
      </w:r>
      <w:r w:rsidR="00232F79" w:rsidRPr="00235652">
        <w:rPr>
          <w:shd w:val="clear" w:color="auto" w:fill="FFFFFF"/>
        </w:rPr>
        <w:t xml:space="preserve">нормативи, установлені Положенням № 1840, має право підготувати та надіслати до Національного банку затверджений уповноваженим органом кредитної спілки план відновлення фінансової стабільності такої кредитної спілки </w:t>
      </w:r>
      <w:r w:rsidR="006951FF">
        <w:rPr>
          <w:shd w:val="clear" w:color="auto" w:fill="FFFFFF"/>
        </w:rPr>
        <w:t>в</w:t>
      </w:r>
      <w:r w:rsidR="00232F79" w:rsidRPr="00235652">
        <w:rPr>
          <w:shd w:val="clear" w:color="auto" w:fill="FFFFFF"/>
        </w:rPr>
        <w:t xml:space="preserve"> порядку, </w:t>
      </w:r>
      <w:r w:rsidR="006951FF">
        <w:rPr>
          <w:shd w:val="clear" w:color="auto" w:fill="FFFFFF"/>
        </w:rPr>
        <w:t>у</w:t>
      </w:r>
      <w:r w:rsidR="00232F79" w:rsidRPr="00235652">
        <w:rPr>
          <w:shd w:val="clear" w:color="auto" w:fill="FFFFFF"/>
        </w:rPr>
        <w:t>становленому Положенням про застосування Національним банком України заходів впливу у сфері державного регулювання діяльності на ринках небанківських фінансових послуг, затвердженим постановою Правління Національного банку України від 01</w:t>
      </w:r>
      <w:r w:rsidR="00250324" w:rsidRPr="00235652">
        <w:rPr>
          <w:shd w:val="clear" w:color="auto" w:fill="FFFFFF"/>
        </w:rPr>
        <w:t xml:space="preserve"> лютого </w:t>
      </w:r>
      <w:r w:rsidR="00BD6E10" w:rsidRPr="00235652">
        <w:rPr>
          <w:shd w:val="clear" w:color="auto" w:fill="FFFFFF"/>
        </w:rPr>
        <w:t xml:space="preserve">2021 </w:t>
      </w:r>
      <w:r w:rsidR="00250324" w:rsidRPr="00235652">
        <w:rPr>
          <w:shd w:val="clear" w:color="auto" w:fill="FFFFFF"/>
        </w:rPr>
        <w:t xml:space="preserve">року </w:t>
      </w:r>
      <w:r w:rsidR="00232F79" w:rsidRPr="00235652">
        <w:rPr>
          <w:shd w:val="clear" w:color="auto" w:fill="FFFFFF"/>
        </w:rPr>
        <w:t>№</w:t>
      </w:r>
      <w:r w:rsidR="00A35752">
        <w:rPr>
          <w:shd w:val="clear" w:color="auto" w:fill="FFFFFF"/>
        </w:rPr>
        <w:t> </w:t>
      </w:r>
      <w:r w:rsidR="00232F79" w:rsidRPr="00235652">
        <w:rPr>
          <w:shd w:val="clear" w:color="auto" w:fill="FFFFFF"/>
        </w:rPr>
        <w:t>12</w:t>
      </w:r>
      <w:r w:rsidR="00A35752">
        <w:rPr>
          <w:shd w:val="clear" w:color="auto" w:fill="FFFFFF"/>
        </w:rPr>
        <w:t xml:space="preserve"> (зі змінами)</w:t>
      </w:r>
      <w:r w:rsidR="00232F79" w:rsidRPr="00235652">
        <w:rPr>
          <w:shd w:val="clear" w:color="auto" w:fill="FFFFFF"/>
        </w:rPr>
        <w:t>.</w:t>
      </w:r>
    </w:p>
    <w:p w14:paraId="65FD02BD" w14:textId="77777777" w:rsidR="00232F79" w:rsidRPr="00235652" w:rsidRDefault="00232F79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7F578994" w14:textId="099204EE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8. </w:t>
      </w:r>
      <w:r w:rsidR="00232F79" w:rsidRPr="00235652">
        <w:rPr>
          <w:shd w:val="clear" w:color="auto" w:fill="FFFFFF"/>
        </w:rPr>
        <w:t xml:space="preserve">План відновлення діяльності затверджується спостережною радою кредитної спілки та підписується головою правління </w:t>
      </w:r>
      <w:r w:rsidR="006B5DDB">
        <w:rPr>
          <w:shd w:val="clear" w:color="auto" w:fill="FFFFFF"/>
        </w:rPr>
        <w:t>і</w:t>
      </w:r>
      <w:r w:rsidR="00232F79" w:rsidRPr="00235652">
        <w:rPr>
          <w:shd w:val="clear" w:color="auto" w:fill="FFFFFF"/>
        </w:rPr>
        <w:t xml:space="preserve"> головою спостережної ради кредитної спілки.</w:t>
      </w:r>
      <w:bookmarkStart w:id="6" w:name="n240"/>
      <w:bookmarkEnd w:id="6"/>
    </w:p>
    <w:p w14:paraId="5C45DFEF" w14:textId="77777777" w:rsidR="00232F79" w:rsidRPr="00235652" w:rsidRDefault="00232F79" w:rsidP="00235652">
      <w:pPr>
        <w:pStyle w:val="af3"/>
        <w:autoSpaceDE w:val="0"/>
        <w:autoSpaceDN w:val="0"/>
        <w:adjustRightInd w:val="0"/>
        <w:ind w:left="0" w:firstLine="567"/>
        <w:rPr>
          <w:shd w:val="clear" w:color="auto" w:fill="FFFFFF"/>
        </w:rPr>
      </w:pPr>
    </w:p>
    <w:p w14:paraId="7FACC6B0" w14:textId="4DA56401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9. </w:t>
      </w:r>
      <w:r w:rsidR="00232F79" w:rsidRPr="00235652">
        <w:rPr>
          <w:shd w:val="clear" w:color="auto" w:fill="FFFFFF"/>
        </w:rPr>
        <w:t xml:space="preserve">Кредитна спілка затверджує </w:t>
      </w:r>
      <w:r w:rsidR="00D41515" w:rsidRPr="00235652">
        <w:rPr>
          <w:shd w:val="clear" w:color="auto" w:fill="FFFFFF"/>
        </w:rPr>
        <w:t xml:space="preserve">план </w:t>
      </w:r>
      <w:r w:rsidR="00232F79" w:rsidRPr="00235652">
        <w:rPr>
          <w:shd w:val="clear" w:color="auto" w:fill="FFFFFF"/>
        </w:rPr>
        <w:t>відновлення діяльності та подає його до Національного банку</w:t>
      </w:r>
      <w:r w:rsidR="00815E20" w:rsidRPr="00235652">
        <w:rPr>
          <w:shd w:val="clear" w:color="auto" w:fill="FFFFFF"/>
        </w:rPr>
        <w:t xml:space="preserve"> в один із способів, визначених у пункті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послуг, затвердженого постановою Правління Національного банку України від 24</w:t>
      </w:r>
      <w:r w:rsidR="006B5DDB">
        <w:rPr>
          <w:shd w:val="clear" w:color="auto" w:fill="FFFFFF"/>
        </w:rPr>
        <w:t> </w:t>
      </w:r>
      <w:r w:rsidR="00815E20" w:rsidRPr="00235652">
        <w:rPr>
          <w:shd w:val="clear" w:color="auto" w:fill="FFFFFF"/>
        </w:rPr>
        <w:t>грудня 2021 року № 153</w:t>
      </w:r>
      <w:r w:rsidR="00232F79" w:rsidRPr="00235652">
        <w:rPr>
          <w:shd w:val="clear" w:color="auto" w:fill="FFFFFF"/>
        </w:rPr>
        <w:t>:</w:t>
      </w:r>
    </w:p>
    <w:p w14:paraId="7EE00746" w14:textId="77777777" w:rsidR="002969CF" w:rsidRPr="00235652" w:rsidRDefault="002969CF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1D04F8A9" w14:textId="7AF9306C" w:rsidR="002969CF" w:rsidRPr="00235652" w:rsidRDefault="000328BA" w:rsidP="00235652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lastRenderedPageBreak/>
        <w:t>1)</w:t>
      </w:r>
      <w:r w:rsidR="00F44423" w:rsidRPr="00235652">
        <w:rPr>
          <w:shd w:val="clear" w:color="auto" w:fill="FFFFFF"/>
        </w:rPr>
        <w:t> </w:t>
      </w:r>
      <w:r w:rsidR="00232F79" w:rsidRPr="00235652">
        <w:rPr>
          <w:shd w:val="clear" w:color="auto" w:fill="FFFFFF"/>
        </w:rPr>
        <w:t xml:space="preserve">протягом 30 календарних днів з дня відновлення своєї діяльності, якщо спостережна рада кредитної спілки після дня припинення або скасування воєнного стану в Україні прийняла рішення про відновлення діяльності кредитної спілки раніше строку, встановленого </w:t>
      </w:r>
      <w:r w:rsidR="0044020B">
        <w:rPr>
          <w:shd w:val="clear" w:color="auto" w:fill="FFFFFF"/>
        </w:rPr>
        <w:t xml:space="preserve">в </w:t>
      </w:r>
      <w:r w:rsidR="00232F79" w:rsidRPr="00235652">
        <w:rPr>
          <w:shd w:val="clear" w:color="auto" w:fill="FFFFFF"/>
        </w:rPr>
        <w:t>абзац</w:t>
      </w:r>
      <w:r w:rsidR="0044020B">
        <w:rPr>
          <w:shd w:val="clear" w:color="auto" w:fill="FFFFFF"/>
        </w:rPr>
        <w:t>і</w:t>
      </w:r>
      <w:r w:rsidR="00232F79" w:rsidRPr="00235652">
        <w:rPr>
          <w:shd w:val="clear" w:color="auto" w:fill="FFFFFF"/>
        </w:rPr>
        <w:t xml:space="preserve"> перш</w:t>
      </w:r>
      <w:r w:rsidR="0044020B">
        <w:rPr>
          <w:shd w:val="clear" w:color="auto" w:fill="FFFFFF"/>
        </w:rPr>
        <w:t>ому</w:t>
      </w:r>
      <w:r w:rsidR="00232F79" w:rsidRPr="00235652">
        <w:rPr>
          <w:shd w:val="clear" w:color="auto" w:fill="FFFFFF"/>
        </w:rPr>
        <w:t xml:space="preserve"> пункту</w:t>
      </w:r>
      <w:r w:rsidR="00232F79" w:rsidRPr="00235652" w:rsidDel="00A673D0">
        <w:rPr>
          <w:shd w:val="clear" w:color="auto" w:fill="FFFFFF"/>
        </w:rPr>
        <w:t xml:space="preserve"> </w:t>
      </w:r>
      <w:r w:rsidR="00232F79" w:rsidRPr="00235652">
        <w:rPr>
          <w:shd w:val="clear" w:color="auto" w:fill="FFFFFF"/>
        </w:rPr>
        <w:t>11 розділу IX Закону України “Про кредитні спілки”</w:t>
      </w:r>
      <w:r w:rsidRPr="00235652">
        <w:rPr>
          <w:shd w:val="clear" w:color="auto" w:fill="FFFFFF"/>
        </w:rPr>
        <w:t>;</w:t>
      </w:r>
    </w:p>
    <w:p w14:paraId="224F393D" w14:textId="49A41A40" w:rsidR="00232F79" w:rsidRPr="00235652" w:rsidRDefault="00232F79" w:rsidP="00235652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545390D5" w14:textId="628A88F9" w:rsidR="00232F79" w:rsidRPr="00235652" w:rsidRDefault="000328BA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2)</w:t>
      </w:r>
      <w:r w:rsidR="00F44423" w:rsidRPr="00235652">
        <w:rPr>
          <w:shd w:val="clear" w:color="auto" w:fill="FFFFFF"/>
        </w:rPr>
        <w:t> </w:t>
      </w:r>
      <w:r w:rsidR="00232F79" w:rsidRPr="00235652">
        <w:rPr>
          <w:shd w:val="clear" w:color="auto" w:fill="FFFFFF"/>
        </w:rPr>
        <w:t xml:space="preserve">не пізніше ніж на 121 календарний день після припинення або скасування воєнного стану в Україні, якщо кредитна спілка відновила свою діяльність у порядку, встановленому </w:t>
      </w:r>
      <w:r w:rsidR="0044020B">
        <w:rPr>
          <w:shd w:val="clear" w:color="auto" w:fill="FFFFFF"/>
        </w:rPr>
        <w:t xml:space="preserve">в </w:t>
      </w:r>
      <w:r w:rsidR="00232F79" w:rsidRPr="00235652">
        <w:rPr>
          <w:shd w:val="clear" w:color="auto" w:fill="FFFFFF"/>
        </w:rPr>
        <w:t>абзац</w:t>
      </w:r>
      <w:r w:rsidR="0044020B">
        <w:rPr>
          <w:shd w:val="clear" w:color="auto" w:fill="FFFFFF"/>
        </w:rPr>
        <w:t>і</w:t>
      </w:r>
      <w:r w:rsidR="00232F79" w:rsidRPr="00235652">
        <w:rPr>
          <w:shd w:val="clear" w:color="auto" w:fill="FFFFFF"/>
        </w:rPr>
        <w:t xml:space="preserve"> перш</w:t>
      </w:r>
      <w:r w:rsidR="0044020B">
        <w:rPr>
          <w:shd w:val="clear" w:color="auto" w:fill="FFFFFF"/>
        </w:rPr>
        <w:t>ому</w:t>
      </w:r>
      <w:r w:rsidR="00232F79" w:rsidRPr="00235652">
        <w:rPr>
          <w:shd w:val="clear" w:color="auto" w:fill="FFFFFF"/>
        </w:rPr>
        <w:t xml:space="preserve"> пункту</w:t>
      </w:r>
      <w:r w:rsidR="00232F79" w:rsidRPr="00235652" w:rsidDel="00A673D0">
        <w:rPr>
          <w:shd w:val="clear" w:color="auto" w:fill="FFFFFF"/>
        </w:rPr>
        <w:t xml:space="preserve"> </w:t>
      </w:r>
      <w:r w:rsidR="00232F79" w:rsidRPr="00235652">
        <w:rPr>
          <w:shd w:val="clear" w:color="auto" w:fill="FFFFFF"/>
        </w:rPr>
        <w:t>11 розділу IX Закону України “Про кредитні спілки”.</w:t>
      </w:r>
    </w:p>
    <w:p w14:paraId="4F13BF79" w14:textId="77777777" w:rsidR="00BD6E10" w:rsidRPr="00235652" w:rsidRDefault="00BD6E10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764679BA" w14:textId="4BE95520" w:rsidR="00232F79" w:rsidRPr="00235652" w:rsidRDefault="000A3014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10.</w:t>
      </w:r>
      <w:r w:rsidR="00F44423" w:rsidRPr="00235652">
        <w:rPr>
          <w:shd w:val="clear" w:color="auto" w:fill="FFFFFF"/>
        </w:rPr>
        <w:t> </w:t>
      </w:r>
      <w:r w:rsidR="00232F79" w:rsidRPr="00235652">
        <w:rPr>
          <w:shd w:val="clear" w:color="auto" w:fill="FFFFFF"/>
        </w:rPr>
        <w:t xml:space="preserve">Кредитна спілка затверджує </w:t>
      </w:r>
      <w:r w:rsidR="00D41515" w:rsidRPr="00235652">
        <w:rPr>
          <w:shd w:val="clear" w:color="auto" w:fill="FFFFFF"/>
        </w:rPr>
        <w:t xml:space="preserve">план </w:t>
      </w:r>
      <w:r w:rsidR="00232F79" w:rsidRPr="00235652">
        <w:rPr>
          <w:shd w:val="clear" w:color="auto" w:fill="FFFFFF"/>
        </w:rPr>
        <w:t>відновлення діяльності на строк до 90 календарних днів.</w:t>
      </w:r>
    </w:p>
    <w:p w14:paraId="08B8DE24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</w:p>
    <w:p w14:paraId="372ED170" w14:textId="527A1F12" w:rsidR="00232F79" w:rsidRPr="00235652" w:rsidRDefault="00232F79" w:rsidP="00235652">
      <w:pPr>
        <w:pStyle w:val="rvps2"/>
        <w:shd w:val="clear" w:color="auto" w:fill="FFFFFF"/>
        <w:tabs>
          <w:tab w:val="left" w:pos="1134"/>
        </w:tabs>
        <w:spacing w:beforeAutospacing="0" w:afterAutospacing="0"/>
        <w:ind w:firstLine="567"/>
        <w:jc w:val="center"/>
        <w:rPr>
          <w:bCs/>
          <w:szCs w:val="28"/>
        </w:rPr>
      </w:pPr>
      <w:r w:rsidRPr="00235652">
        <w:rPr>
          <w:bCs/>
          <w:szCs w:val="28"/>
        </w:rPr>
        <w:t xml:space="preserve">ІІІ. Оцінка </w:t>
      </w:r>
      <w:r w:rsidR="003553EE" w:rsidRPr="00235652">
        <w:rPr>
          <w:bCs/>
          <w:szCs w:val="28"/>
        </w:rPr>
        <w:t xml:space="preserve">плану </w:t>
      </w:r>
      <w:r w:rsidRPr="00235652">
        <w:rPr>
          <w:bCs/>
          <w:szCs w:val="28"/>
        </w:rPr>
        <w:t>відновлення діяльності Національними банком</w:t>
      </w:r>
    </w:p>
    <w:p w14:paraId="1A257EAC" w14:textId="77777777" w:rsidR="00232F79" w:rsidRPr="00235652" w:rsidRDefault="00232F79" w:rsidP="00235652">
      <w:pPr>
        <w:pStyle w:val="rvps2"/>
        <w:shd w:val="clear" w:color="auto" w:fill="FFFFFF"/>
        <w:tabs>
          <w:tab w:val="left" w:pos="1134"/>
        </w:tabs>
        <w:spacing w:beforeAutospacing="0" w:afterAutospacing="0"/>
        <w:ind w:firstLine="567"/>
        <w:jc w:val="center"/>
        <w:rPr>
          <w:bCs/>
          <w:szCs w:val="28"/>
        </w:rPr>
      </w:pPr>
    </w:p>
    <w:p w14:paraId="2B793CD1" w14:textId="7D5A798A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11. </w:t>
      </w:r>
      <w:r w:rsidR="00232F79" w:rsidRPr="00235652">
        <w:rPr>
          <w:shd w:val="clear" w:color="auto" w:fill="FFFFFF"/>
        </w:rPr>
        <w:t xml:space="preserve">Національний банк здійснює оцінку </w:t>
      </w:r>
      <w:r w:rsidR="003553EE" w:rsidRPr="00235652">
        <w:rPr>
          <w:shd w:val="clear" w:color="auto" w:fill="FFFFFF"/>
        </w:rPr>
        <w:t xml:space="preserve">плану </w:t>
      </w:r>
      <w:r w:rsidR="00232F79" w:rsidRPr="00235652">
        <w:rPr>
          <w:shd w:val="clear" w:color="auto" w:fill="FFFFFF"/>
        </w:rPr>
        <w:t>відновлення діяльності за такими критеріями:</w:t>
      </w:r>
    </w:p>
    <w:p w14:paraId="651ED778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7" w:name="n226"/>
      <w:bookmarkEnd w:id="7"/>
    </w:p>
    <w:p w14:paraId="6B3D039D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1) повнота;</w:t>
      </w:r>
    </w:p>
    <w:p w14:paraId="1EC082E4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</w:p>
    <w:p w14:paraId="5A6A2B2F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2) якість;</w:t>
      </w:r>
    </w:p>
    <w:p w14:paraId="3607996B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8" w:name="n227"/>
      <w:bookmarkEnd w:id="8"/>
    </w:p>
    <w:p w14:paraId="5C957490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3) реалістичність.</w:t>
      </w:r>
    </w:p>
    <w:p w14:paraId="6CA59838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</w:p>
    <w:p w14:paraId="27CD895E" w14:textId="3E9C5E22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bookmarkStart w:id="9" w:name="n228"/>
      <w:bookmarkEnd w:id="9"/>
      <w:r w:rsidRPr="00235652">
        <w:rPr>
          <w:shd w:val="clear" w:color="auto" w:fill="FFFFFF"/>
        </w:rPr>
        <w:t>12. </w:t>
      </w:r>
      <w:r w:rsidR="00232F79" w:rsidRPr="00235652">
        <w:rPr>
          <w:shd w:val="clear" w:color="auto" w:fill="FFFFFF"/>
        </w:rPr>
        <w:t xml:space="preserve">Національний банк здійснює оцінку повноти, якості та реалістичності </w:t>
      </w:r>
      <w:r w:rsidR="003553EE" w:rsidRPr="00235652">
        <w:rPr>
          <w:shd w:val="clear" w:color="auto" w:fill="FFFFFF"/>
        </w:rPr>
        <w:t xml:space="preserve">плану </w:t>
      </w:r>
      <w:r w:rsidR="00232F79" w:rsidRPr="00235652">
        <w:rPr>
          <w:shd w:val="clear" w:color="auto" w:fill="FFFFFF"/>
        </w:rPr>
        <w:t>відновлення діяльності з урахуванням такого:</w:t>
      </w:r>
    </w:p>
    <w:p w14:paraId="131B99B7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10" w:name="n229"/>
      <w:bookmarkEnd w:id="10"/>
    </w:p>
    <w:p w14:paraId="24E4CEA9" w14:textId="5B3ACF2C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1)</w:t>
      </w:r>
      <w:r w:rsidR="00F44423" w:rsidRPr="00235652">
        <w:rPr>
          <w:szCs w:val="28"/>
        </w:rPr>
        <w:t> п</w:t>
      </w:r>
      <w:r w:rsidRPr="00235652">
        <w:rPr>
          <w:szCs w:val="28"/>
        </w:rPr>
        <w:t xml:space="preserve">лан відновлення діяльності повинен бути комплексним, вичерпним та містити всю </w:t>
      </w:r>
      <w:r w:rsidR="00BB5A52">
        <w:rPr>
          <w:szCs w:val="28"/>
        </w:rPr>
        <w:t>потрібну</w:t>
      </w:r>
      <w:r w:rsidR="00BB5A52" w:rsidRPr="00235652">
        <w:rPr>
          <w:szCs w:val="28"/>
        </w:rPr>
        <w:t xml:space="preserve"> </w:t>
      </w:r>
      <w:r w:rsidRPr="00235652">
        <w:rPr>
          <w:szCs w:val="28"/>
        </w:rPr>
        <w:t xml:space="preserve">інформацію згідно з вимогами </w:t>
      </w:r>
      <w:r w:rsidR="00A34224" w:rsidRPr="00235652">
        <w:rPr>
          <w:szCs w:val="28"/>
        </w:rPr>
        <w:t>цих Правил</w:t>
      </w:r>
      <w:r w:rsidRPr="00235652">
        <w:rPr>
          <w:szCs w:val="28"/>
        </w:rPr>
        <w:t>;</w:t>
      </w:r>
    </w:p>
    <w:p w14:paraId="78D8E050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11" w:name="n230"/>
      <w:bookmarkEnd w:id="11"/>
    </w:p>
    <w:p w14:paraId="332262BC" w14:textId="30EC46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2)</w:t>
      </w:r>
      <w:r w:rsidR="00F44423" w:rsidRPr="00235652">
        <w:rPr>
          <w:szCs w:val="28"/>
        </w:rPr>
        <w:t> </w:t>
      </w:r>
      <w:r w:rsidRPr="00235652">
        <w:rPr>
          <w:szCs w:val="28"/>
        </w:rPr>
        <w:t xml:space="preserve">інформація </w:t>
      </w:r>
      <w:r w:rsidR="00927A26">
        <w:rPr>
          <w:szCs w:val="28"/>
        </w:rPr>
        <w:t>в</w:t>
      </w:r>
      <w:r w:rsidRPr="00235652">
        <w:rPr>
          <w:szCs w:val="28"/>
        </w:rPr>
        <w:t xml:space="preserve"> </w:t>
      </w:r>
      <w:r w:rsidR="003553EE" w:rsidRPr="00235652">
        <w:rPr>
          <w:szCs w:val="28"/>
        </w:rPr>
        <w:t xml:space="preserve">плані </w:t>
      </w:r>
      <w:r w:rsidRPr="00235652">
        <w:rPr>
          <w:szCs w:val="28"/>
        </w:rPr>
        <w:t>відновлення діяльності повинна бути актуальною та належним чином обґрунтованою;</w:t>
      </w:r>
    </w:p>
    <w:p w14:paraId="4932A1EF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12" w:name="n231"/>
      <w:bookmarkEnd w:id="12"/>
    </w:p>
    <w:p w14:paraId="367B2D49" w14:textId="60B7CB3B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3)</w:t>
      </w:r>
      <w:r w:rsidR="00F44423" w:rsidRPr="00235652">
        <w:rPr>
          <w:szCs w:val="28"/>
        </w:rPr>
        <w:t> </w:t>
      </w:r>
      <w:r w:rsidR="009811DD" w:rsidRPr="00235652">
        <w:rPr>
          <w:szCs w:val="28"/>
        </w:rPr>
        <w:t xml:space="preserve">план </w:t>
      </w:r>
      <w:r w:rsidRPr="00235652">
        <w:rPr>
          <w:szCs w:val="28"/>
        </w:rPr>
        <w:t>відновлення діяльності повинен бути чітким, зрозумілим, структурованим, послідовним;</w:t>
      </w:r>
    </w:p>
    <w:p w14:paraId="2E850CBB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</w:p>
    <w:p w14:paraId="41463926" w14:textId="5FAD7C00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4)</w:t>
      </w:r>
      <w:r w:rsidR="00F44423" w:rsidRPr="00235652">
        <w:rPr>
          <w:szCs w:val="28"/>
        </w:rPr>
        <w:t> </w:t>
      </w:r>
      <w:r w:rsidRPr="00235652">
        <w:rPr>
          <w:szCs w:val="28"/>
        </w:rPr>
        <w:t xml:space="preserve">рівень деталізації та обсяг аналітичної інформації </w:t>
      </w:r>
      <w:r w:rsidR="00BB5A52">
        <w:rPr>
          <w:szCs w:val="28"/>
        </w:rPr>
        <w:t>в</w:t>
      </w:r>
      <w:r w:rsidRPr="00235652">
        <w:rPr>
          <w:szCs w:val="28"/>
        </w:rPr>
        <w:t xml:space="preserve"> </w:t>
      </w:r>
      <w:r w:rsidR="003553EE" w:rsidRPr="00235652">
        <w:rPr>
          <w:szCs w:val="28"/>
        </w:rPr>
        <w:t xml:space="preserve">плані </w:t>
      </w:r>
      <w:r w:rsidRPr="00235652">
        <w:rPr>
          <w:szCs w:val="28"/>
        </w:rPr>
        <w:t>відновлення повинні відповідати розміру кредитної спілки та видам послуг</w:t>
      </w:r>
      <w:r w:rsidR="00A5118A" w:rsidRPr="00235652">
        <w:rPr>
          <w:szCs w:val="28"/>
        </w:rPr>
        <w:t>, що надаються</w:t>
      </w:r>
      <w:r w:rsidR="00230F55" w:rsidRPr="00235652">
        <w:rPr>
          <w:szCs w:val="28"/>
        </w:rPr>
        <w:t>.</w:t>
      </w:r>
    </w:p>
    <w:p w14:paraId="3E0B5121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13" w:name="n232"/>
      <w:bookmarkStart w:id="14" w:name="n233"/>
      <w:bookmarkStart w:id="15" w:name="n234"/>
      <w:bookmarkStart w:id="16" w:name="n241"/>
      <w:bookmarkStart w:id="17" w:name="n242"/>
      <w:bookmarkStart w:id="18" w:name="n243"/>
      <w:bookmarkStart w:id="19" w:name="n244"/>
      <w:bookmarkStart w:id="20" w:name="n245"/>
      <w:bookmarkStart w:id="21" w:name="n24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3342F29" w14:textId="6FEDADF5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13. </w:t>
      </w:r>
      <w:r w:rsidR="00232F79" w:rsidRPr="00235652">
        <w:rPr>
          <w:shd w:val="clear" w:color="auto" w:fill="FFFFFF"/>
        </w:rPr>
        <w:t xml:space="preserve">Національний банк розглядає </w:t>
      </w:r>
      <w:r w:rsidR="003553EE" w:rsidRPr="00235652">
        <w:rPr>
          <w:shd w:val="clear" w:color="auto" w:fill="FFFFFF"/>
        </w:rPr>
        <w:t xml:space="preserve">план </w:t>
      </w:r>
      <w:r w:rsidR="00232F79" w:rsidRPr="00235652">
        <w:rPr>
          <w:shd w:val="clear" w:color="auto" w:fill="FFFFFF"/>
        </w:rPr>
        <w:t xml:space="preserve">відновлення діяльності не більше ніж 15 робочих днів </w:t>
      </w:r>
      <w:r w:rsidR="00BB5A52">
        <w:rPr>
          <w:shd w:val="clear" w:color="auto" w:fill="FFFFFF"/>
        </w:rPr>
        <w:t>і</w:t>
      </w:r>
      <w:r w:rsidR="00232F79" w:rsidRPr="00235652">
        <w:rPr>
          <w:shd w:val="clear" w:color="auto" w:fill="FFFFFF"/>
        </w:rPr>
        <w:t xml:space="preserve">з дня його отримання та надсилає до кредитної спілки </w:t>
      </w:r>
      <w:r w:rsidR="00B27495" w:rsidRPr="00235652">
        <w:rPr>
          <w:shd w:val="clear" w:color="auto" w:fill="FFFFFF"/>
        </w:rPr>
        <w:t xml:space="preserve">за підписом уповноваженої посадової особи Національного банку </w:t>
      </w:r>
      <w:r w:rsidR="00232F79" w:rsidRPr="00235652">
        <w:rPr>
          <w:shd w:val="clear" w:color="auto" w:fill="FFFFFF"/>
        </w:rPr>
        <w:t>лист про:</w:t>
      </w:r>
    </w:p>
    <w:p w14:paraId="14021F60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22" w:name="n247"/>
      <w:bookmarkEnd w:id="22"/>
    </w:p>
    <w:p w14:paraId="307A536F" w14:textId="5C1027BA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1)</w:t>
      </w:r>
      <w:r w:rsidR="00F44423" w:rsidRPr="00235652">
        <w:rPr>
          <w:szCs w:val="28"/>
        </w:rPr>
        <w:t> </w:t>
      </w:r>
      <w:r w:rsidRPr="00235652">
        <w:rPr>
          <w:szCs w:val="28"/>
        </w:rPr>
        <w:t xml:space="preserve">прийнятність </w:t>
      </w:r>
      <w:r w:rsidR="003553EE" w:rsidRPr="00235652">
        <w:rPr>
          <w:szCs w:val="28"/>
        </w:rPr>
        <w:t xml:space="preserve">плану </w:t>
      </w:r>
      <w:r w:rsidRPr="00235652">
        <w:rPr>
          <w:szCs w:val="28"/>
        </w:rPr>
        <w:t xml:space="preserve">відновлення діяльності </w:t>
      </w:r>
      <w:r w:rsidR="00BB5A52">
        <w:rPr>
          <w:szCs w:val="28"/>
        </w:rPr>
        <w:t>–</w:t>
      </w:r>
      <w:r w:rsidRPr="00235652">
        <w:rPr>
          <w:szCs w:val="28"/>
        </w:rPr>
        <w:t xml:space="preserve"> у разі надання кредитною </w:t>
      </w:r>
      <w:r w:rsidR="001A4E20" w:rsidRPr="00235652">
        <w:rPr>
          <w:szCs w:val="28"/>
        </w:rPr>
        <w:t xml:space="preserve">спілкою </w:t>
      </w:r>
      <w:r w:rsidRPr="00235652">
        <w:rPr>
          <w:szCs w:val="28"/>
        </w:rPr>
        <w:t xml:space="preserve">прийнятного </w:t>
      </w:r>
      <w:r w:rsidR="003553EE" w:rsidRPr="00235652">
        <w:rPr>
          <w:szCs w:val="28"/>
        </w:rPr>
        <w:t xml:space="preserve">плану </w:t>
      </w:r>
      <w:r w:rsidRPr="00235652">
        <w:rPr>
          <w:szCs w:val="28"/>
        </w:rPr>
        <w:t xml:space="preserve">відновлення діяльності, який відповідає вимогам </w:t>
      </w:r>
      <w:r w:rsidR="00A34224" w:rsidRPr="00235652">
        <w:rPr>
          <w:szCs w:val="28"/>
        </w:rPr>
        <w:t>цих Правил</w:t>
      </w:r>
      <w:r w:rsidRPr="00235652">
        <w:rPr>
          <w:szCs w:val="28"/>
        </w:rPr>
        <w:t>;</w:t>
      </w:r>
    </w:p>
    <w:p w14:paraId="5FDF8D95" w14:textId="77777777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bookmarkStart w:id="23" w:name="n248"/>
      <w:bookmarkEnd w:id="23"/>
    </w:p>
    <w:p w14:paraId="1E47792E" w14:textId="7DEA13A1" w:rsidR="00232F79" w:rsidRPr="00235652" w:rsidRDefault="00232F79" w:rsidP="00235652">
      <w:pPr>
        <w:pStyle w:val="rvps2"/>
        <w:shd w:val="clear" w:color="auto" w:fill="FFFFFF"/>
        <w:spacing w:beforeAutospacing="0" w:afterAutospacing="0"/>
        <w:ind w:firstLine="567"/>
        <w:jc w:val="both"/>
        <w:rPr>
          <w:szCs w:val="28"/>
        </w:rPr>
      </w:pPr>
      <w:r w:rsidRPr="00235652">
        <w:rPr>
          <w:szCs w:val="28"/>
        </w:rPr>
        <w:t>2)</w:t>
      </w:r>
      <w:r w:rsidR="00F44423" w:rsidRPr="00235652">
        <w:rPr>
          <w:szCs w:val="28"/>
        </w:rPr>
        <w:t> </w:t>
      </w:r>
      <w:r w:rsidR="007769A0" w:rsidRPr="00235652">
        <w:rPr>
          <w:szCs w:val="28"/>
        </w:rPr>
        <w:t xml:space="preserve">наявність зауважень </w:t>
      </w:r>
      <w:r w:rsidR="007769A0" w:rsidRPr="00235652">
        <w:rPr>
          <w:szCs w:val="28"/>
          <w:shd w:val="clear" w:color="auto" w:fill="FFFFFF"/>
        </w:rPr>
        <w:t>до плану відновлення діяльності</w:t>
      </w:r>
      <w:r w:rsidR="007769A0" w:rsidRPr="00235652">
        <w:rPr>
          <w:szCs w:val="28"/>
        </w:rPr>
        <w:t xml:space="preserve"> (із зазначенням зауважень Національного банку, які кредитна спілка зобов’язана врахувати) </w:t>
      </w:r>
      <w:r w:rsidRPr="00235652">
        <w:rPr>
          <w:szCs w:val="28"/>
        </w:rPr>
        <w:t xml:space="preserve">та необхідність подання доопрацьованого плану протягом 15 робочих днів з дня отримання кредитною спілкою зауважень Національного банку </w:t>
      </w:r>
      <w:r w:rsidR="00BB5A52">
        <w:rPr>
          <w:szCs w:val="28"/>
        </w:rPr>
        <w:t>–</w:t>
      </w:r>
      <w:r w:rsidRPr="00235652">
        <w:rPr>
          <w:szCs w:val="28"/>
        </w:rPr>
        <w:t xml:space="preserve"> у разі надання кредитною спілкою </w:t>
      </w:r>
      <w:r w:rsidR="003553EE" w:rsidRPr="00235652">
        <w:rPr>
          <w:szCs w:val="28"/>
        </w:rPr>
        <w:t xml:space="preserve">плану </w:t>
      </w:r>
      <w:r w:rsidRPr="00235652">
        <w:rPr>
          <w:szCs w:val="28"/>
        </w:rPr>
        <w:t xml:space="preserve">відновлення діяльності, який не відповідає вимогам </w:t>
      </w:r>
      <w:r w:rsidR="00A34224" w:rsidRPr="00235652">
        <w:rPr>
          <w:szCs w:val="28"/>
        </w:rPr>
        <w:t>цих Правил</w:t>
      </w:r>
      <w:r w:rsidRPr="00235652">
        <w:rPr>
          <w:szCs w:val="28"/>
        </w:rPr>
        <w:t>.</w:t>
      </w:r>
    </w:p>
    <w:p w14:paraId="24FCAFDC" w14:textId="77777777" w:rsidR="00C35F5A" w:rsidRPr="00235652" w:rsidRDefault="00C35F5A" w:rsidP="00235652">
      <w:pPr>
        <w:autoSpaceDE w:val="0"/>
        <w:autoSpaceDN w:val="0"/>
        <w:adjustRightInd w:val="0"/>
        <w:ind w:firstLine="567"/>
        <w:rPr>
          <w:highlight w:val="yellow"/>
          <w:shd w:val="clear" w:color="auto" w:fill="FFFFFF"/>
        </w:rPr>
      </w:pPr>
    </w:p>
    <w:p w14:paraId="2AC80106" w14:textId="23D817CB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bookmarkStart w:id="24" w:name="n249"/>
      <w:bookmarkEnd w:id="24"/>
      <w:r w:rsidRPr="00235652">
        <w:rPr>
          <w:shd w:val="clear" w:color="auto" w:fill="FFFFFF"/>
        </w:rPr>
        <w:t>14. </w:t>
      </w:r>
      <w:r w:rsidR="00232F79" w:rsidRPr="00235652">
        <w:rPr>
          <w:shd w:val="clear" w:color="auto" w:fill="FFFFFF"/>
        </w:rPr>
        <w:t xml:space="preserve">Національний банк розглядає доопрацьований </w:t>
      </w:r>
      <w:r w:rsidR="003553EE" w:rsidRPr="00235652">
        <w:rPr>
          <w:shd w:val="clear" w:color="auto" w:fill="FFFFFF"/>
        </w:rPr>
        <w:t xml:space="preserve">план </w:t>
      </w:r>
      <w:r w:rsidR="00232F79" w:rsidRPr="00235652">
        <w:rPr>
          <w:shd w:val="clear" w:color="auto" w:fill="FFFFFF"/>
        </w:rPr>
        <w:t xml:space="preserve">відновлення діяльності не більше ніж 15 робочих днів </w:t>
      </w:r>
      <w:r w:rsidR="00BB5A52">
        <w:rPr>
          <w:shd w:val="clear" w:color="auto" w:fill="FFFFFF"/>
        </w:rPr>
        <w:t>і</w:t>
      </w:r>
      <w:r w:rsidR="00232F79" w:rsidRPr="00235652">
        <w:rPr>
          <w:shd w:val="clear" w:color="auto" w:fill="FFFFFF"/>
        </w:rPr>
        <w:t>з дня його отримання</w:t>
      </w:r>
      <w:r w:rsidR="009A77D2" w:rsidRPr="00235652">
        <w:rPr>
          <w:shd w:val="clear" w:color="auto" w:fill="FFFFFF"/>
        </w:rPr>
        <w:t xml:space="preserve"> та надсилає до кредитної спілки </w:t>
      </w:r>
      <w:r w:rsidR="00B27495" w:rsidRPr="00235652">
        <w:rPr>
          <w:shd w:val="clear" w:color="auto" w:fill="FFFFFF"/>
        </w:rPr>
        <w:t xml:space="preserve">за підписом уповноваженої посадової особи Національного банку </w:t>
      </w:r>
      <w:r w:rsidR="009A77D2" w:rsidRPr="00235652">
        <w:rPr>
          <w:shd w:val="clear" w:color="auto" w:fill="FFFFFF"/>
        </w:rPr>
        <w:t xml:space="preserve">лист про прийнятність доопрацьованого плану відновлення діяльності або про </w:t>
      </w:r>
      <w:r w:rsidR="007769A0" w:rsidRPr="00235652">
        <w:rPr>
          <w:shd w:val="clear" w:color="auto" w:fill="FFFFFF"/>
        </w:rPr>
        <w:t xml:space="preserve">наявність зауважень до доопрацьованого плану відновлення діяльності (із зазначенням зауважень Національного банку, які кредитна спілка зобов’язана врахувати) </w:t>
      </w:r>
      <w:r w:rsidR="009A77D2" w:rsidRPr="00235652">
        <w:rPr>
          <w:shd w:val="clear" w:color="auto" w:fill="FFFFFF"/>
        </w:rPr>
        <w:t>та необхідність подання доопрацьованого плану протягом 15 робочих днів з дня отримання кредитною спілкою зауважень Національного банку</w:t>
      </w:r>
      <w:r w:rsidR="00232F79" w:rsidRPr="00235652">
        <w:rPr>
          <w:shd w:val="clear" w:color="auto" w:fill="FFFFFF"/>
        </w:rPr>
        <w:t>.</w:t>
      </w:r>
    </w:p>
    <w:p w14:paraId="2ABA2FE7" w14:textId="6CCAFD8D" w:rsidR="00900200" w:rsidRPr="00235652" w:rsidRDefault="00900200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426DF871" w14:textId="7ECC0EEB" w:rsidR="00900200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15. </w:t>
      </w:r>
      <w:r w:rsidR="00B27495" w:rsidRPr="00235652">
        <w:rPr>
          <w:shd w:val="clear" w:color="auto" w:fill="FFFFFF"/>
        </w:rPr>
        <w:t>Р</w:t>
      </w:r>
      <w:r w:rsidR="00900200" w:rsidRPr="00235652">
        <w:rPr>
          <w:shd w:val="clear" w:color="auto" w:fill="FFFFFF"/>
        </w:rPr>
        <w:t xml:space="preserve">ішення, </w:t>
      </w:r>
      <w:r w:rsidR="00F34B5A" w:rsidRPr="00235652">
        <w:rPr>
          <w:shd w:val="clear" w:color="auto" w:fill="FFFFFF"/>
        </w:rPr>
        <w:t>визначен</w:t>
      </w:r>
      <w:r w:rsidR="007769A0" w:rsidRPr="00235652">
        <w:rPr>
          <w:shd w:val="clear" w:color="auto" w:fill="FFFFFF"/>
        </w:rPr>
        <w:t>е</w:t>
      </w:r>
      <w:r w:rsidR="00F34B5A" w:rsidRPr="00235652">
        <w:rPr>
          <w:shd w:val="clear" w:color="auto" w:fill="FFFFFF"/>
        </w:rPr>
        <w:t xml:space="preserve"> </w:t>
      </w:r>
      <w:r w:rsidR="00900200" w:rsidRPr="00235652">
        <w:rPr>
          <w:shd w:val="clear" w:color="auto" w:fill="FFFFFF"/>
        </w:rPr>
        <w:t>у підпункт</w:t>
      </w:r>
      <w:r w:rsidR="007769A0" w:rsidRPr="00235652">
        <w:rPr>
          <w:shd w:val="clear" w:color="auto" w:fill="FFFFFF"/>
        </w:rPr>
        <w:t>і</w:t>
      </w:r>
      <w:r w:rsidR="00900200" w:rsidRPr="00235652">
        <w:rPr>
          <w:shd w:val="clear" w:color="auto" w:fill="FFFFFF"/>
        </w:rPr>
        <w:t xml:space="preserve"> 1 пункту 13 </w:t>
      </w:r>
      <w:r w:rsidR="00F34B5A" w:rsidRPr="00235652">
        <w:rPr>
          <w:shd w:val="clear" w:color="auto" w:fill="FFFFFF"/>
        </w:rPr>
        <w:t xml:space="preserve">розділу ІІІ </w:t>
      </w:r>
      <w:r w:rsidR="00AF066E" w:rsidRPr="00235652">
        <w:rPr>
          <w:shd w:val="clear" w:color="auto" w:fill="FFFFFF"/>
        </w:rPr>
        <w:t>цих Правил</w:t>
      </w:r>
      <w:r w:rsidR="00900200" w:rsidRPr="00235652">
        <w:rPr>
          <w:shd w:val="clear" w:color="auto" w:fill="FFFFFF"/>
        </w:rPr>
        <w:t>,</w:t>
      </w:r>
      <w:r w:rsidR="00F34B5A" w:rsidRPr="00235652">
        <w:rPr>
          <w:shd w:val="clear" w:color="auto" w:fill="FFFFFF"/>
        </w:rPr>
        <w:t xml:space="preserve"> приймає </w:t>
      </w:r>
      <w:r w:rsidR="00252CF0" w:rsidRPr="00235652">
        <w:rPr>
          <w:shd w:val="clear" w:color="auto" w:fill="FFFFFF"/>
        </w:rPr>
        <w:t>Комітет з питань нагляду та регулювання діяльності ринків небанківських фінансових послуг</w:t>
      </w:r>
      <w:r w:rsidR="00F34B5A" w:rsidRPr="00235652">
        <w:rPr>
          <w:shd w:val="clear" w:color="auto" w:fill="FFFFFF"/>
        </w:rPr>
        <w:t>.</w:t>
      </w:r>
    </w:p>
    <w:p w14:paraId="55DC1FB7" w14:textId="77777777" w:rsidR="00232F79" w:rsidRPr="00235652" w:rsidRDefault="00232F79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78B995D4" w14:textId="1FE2737C" w:rsidR="00232F79" w:rsidRPr="00235652" w:rsidRDefault="00F44423" w:rsidP="00235652">
      <w:pPr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35652">
        <w:rPr>
          <w:shd w:val="clear" w:color="auto" w:fill="FFFFFF"/>
        </w:rPr>
        <w:t>16. </w:t>
      </w:r>
      <w:r w:rsidR="009C2F13" w:rsidRPr="00235652">
        <w:rPr>
          <w:shd w:val="clear" w:color="auto" w:fill="FFFFFF"/>
        </w:rPr>
        <w:t>П</w:t>
      </w:r>
      <w:r w:rsidR="003553EE" w:rsidRPr="00235652">
        <w:rPr>
          <w:shd w:val="clear" w:color="auto" w:fill="FFFFFF"/>
        </w:rPr>
        <w:t xml:space="preserve">лан </w:t>
      </w:r>
      <w:r w:rsidR="00232F79" w:rsidRPr="00235652">
        <w:rPr>
          <w:shd w:val="clear" w:color="auto" w:fill="FFFFFF"/>
        </w:rPr>
        <w:t>відновлення діяльності вважається прийнятним</w:t>
      </w:r>
      <w:r w:rsidR="009C2F13" w:rsidRPr="00235652">
        <w:rPr>
          <w:shd w:val="clear" w:color="auto" w:fill="FFFFFF"/>
        </w:rPr>
        <w:t xml:space="preserve">, якщо Національний банк не повідомив кредитну спілку про прийнятність плану відновлення діяльності </w:t>
      </w:r>
      <w:r w:rsidR="009A77D2" w:rsidRPr="00235652">
        <w:rPr>
          <w:shd w:val="clear" w:color="auto" w:fill="FFFFFF"/>
        </w:rPr>
        <w:t>або</w:t>
      </w:r>
      <w:r w:rsidR="009C2F13" w:rsidRPr="00235652">
        <w:rPr>
          <w:shd w:val="clear" w:color="auto" w:fill="FFFFFF"/>
        </w:rPr>
        <w:t xml:space="preserve"> не надав зауважень до плану відновлення діяльності/доопрацьованого плану відновлення діяльності </w:t>
      </w:r>
      <w:r w:rsidR="00BB5A52">
        <w:rPr>
          <w:shd w:val="clear" w:color="auto" w:fill="FFFFFF"/>
        </w:rPr>
        <w:t>в</w:t>
      </w:r>
      <w:r w:rsidR="009C2F13" w:rsidRPr="00235652">
        <w:rPr>
          <w:shd w:val="clear" w:color="auto" w:fill="FFFFFF"/>
        </w:rPr>
        <w:t xml:space="preserve"> зазначений </w:t>
      </w:r>
      <w:r w:rsidR="00763325">
        <w:rPr>
          <w:shd w:val="clear" w:color="auto" w:fill="FFFFFF"/>
        </w:rPr>
        <w:t xml:space="preserve">у пункті 13 або 14 розділу ІІІ цих Правил </w:t>
      </w:r>
      <w:r w:rsidR="009C2F13" w:rsidRPr="00235652">
        <w:rPr>
          <w:shd w:val="clear" w:color="auto" w:fill="FFFFFF"/>
        </w:rPr>
        <w:t>строк</w:t>
      </w:r>
      <w:r w:rsidR="00232F79" w:rsidRPr="00235652">
        <w:rPr>
          <w:shd w:val="clear" w:color="auto" w:fill="FFFFFF"/>
        </w:rPr>
        <w:t>.</w:t>
      </w:r>
    </w:p>
    <w:p w14:paraId="02B5EADE" w14:textId="2F50F336" w:rsidR="00232F79" w:rsidRPr="00235652" w:rsidRDefault="00232F79" w:rsidP="00235652">
      <w:pPr>
        <w:ind w:firstLine="567"/>
        <w:jc w:val="left"/>
      </w:pPr>
    </w:p>
    <w:p w14:paraId="0F88D334" w14:textId="77777777" w:rsidR="00793B0A" w:rsidRPr="008E04EB" w:rsidRDefault="00793B0A" w:rsidP="00841DF0">
      <w:pPr>
        <w:pageBreakBefore/>
        <w:ind w:left="5670"/>
        <w:rPr>
          <w:color w:val="000000" w:themeColor="text1"/>
        </w:rPr>
        <w:sectPr w:rsidR="00793B0A" w:rsidRPr="008E04EB" w:rsidSect="001D61A6">
          <w:headerReference w:type="default" r:id="rId16"/>
          <w:type w:val="continuous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17FFFC13" w14:textId="71D83C29" w:rsidR="00232F79" w:rsidRPr="008E04EB" w:rsidRDefault="00232F79" w:rsidP="00841DF0">
      <w:pPr>
        <w:pageBreakBefore/>
        <w:ind w:left="5670"/>
        <w:rPr>
          <w:color w:val="000000" w:themeColor="text1"/>
        </w:rPr>
      </w:pPr>
      <w:r w:rsidRPr="008E04EB">
        <w:rPr>
          <w:color w:val="000000" w:themeColor="text1"/>
        </w:rPr>
        <w:lastRenderedPageBreak/>
        <w:t>Додаток</w:t>
      </w:r>
    </w:p>
    <w:p w14:paraId="52762BF0" w14:textId="39914BDF" w:rsidR="00232F79" w:rsidRPr="008E04EB" w:rsidRDefault="00232F79" w:rsidP="00232F79">
      <w:pPr>
        <w:ind w:left="5670"/>
        <w:rPr>
          <w:color w:val="000000" w:themeColor="text1"/>
        </w:rPr>
      </w:pPr>
      <w:r w:rsidRPr="008E04EB">
        <w:rPr>
          <w:color w:val="000000" w:themeColor="text1"/>
        </w:rPr>
        <w:t xml:space="preserve">до </w:t>
      </w:r>
      <w:r w:rsidR="00AF066E" w:rsidRPr="008E04EB">
        <w:rPr>
          <w:color w:val="000000" w:themeColor="text1"/>
        </w:rPr>
        <w:t xml:space="preserve">Правил </w:t>
      </w:r>
      <w:r w:rsidR="009C2F13" w:rsidRPr="008E04EB">
        <w:rPr>
          <w:color w:val="000000" w:themeColor="text1"/>
        </w:rPr>
        <w:t xml:space="preserve">складання </w:t>
      </w:r>
      <w:r w:rsidR="00AF066E" w:rsidRPr="008E04EB">
        <w:rPr>
          <w:color w:val="000000" w:themeColor="text1"/>
        </w:rPr>
        <w:t xml:space="preserve">та подання </w:t>
      </w:r>
      <w:r w:rsidR="009C2F13" w:rsidRPr="008E04EB">
        <w:rPr>
          <w:color w:val="000000" w:themeColor="text1"/>
        </w:rPr>
        <w:t xml:space="preserve">плану </w:t>
      </w:r>
      <w:r w:rsidRPr="008E04EB">
        <w:rPr>
          <w:color w:val="000000" w:themeColor="text1"/>
        </w:rPr>
        <w:t xml:space="preserve">відновлення діяльності </w:t>
      </w:r>
      <w:r w:rsidR="009C2F13" w:rsidRPr="008E04EB">
        <w:rPr>
          <w:color w:val="000000" w:themeColor="text1"/>
        </w:rPr>
        <w:t>кредитної спілки</w:t>
      </w:r>
      <w:r w:rsidR="00AF066E" w:rsidRPr="008E04EB">
        <w:rPr>
          <w:color w:val="000000" w:themeColor="text1"/>
          <w:shd w:val="clear" w:color="auto" w:fill="FFFFFF"/>
        </w:rPr>
        <w:t xml:space="preserve"> до Національного банку України</w:t>
      </w:r>
      <w:r w:rsidR="009C2F13" w:rsidRPr="008E04EB">
        <w:rPr>
          <w:color w:val="000000" w:themeColor="text1"/>
        </w:rPr>
        <w:t xml:space="preserve"> </w:t>
      </w:r>
    </w:p>
    <w:p w14:paraId="1A806829" w14:textId="3863F7B9" w:rsidR="00232F79" w:rsidRPr="008E04EB" w:rsidRDefault="00232F79" w:rsidP="00232F79">
      <w:pPr>
        <w:ind w:left="5670"/>
        <w:rPr>
          <w:color w:val="000000" w:themeColor="text1"/>
        </w:rPr>
      </w:pPr>
      <w:r w:rsidRPr="008E04EB">
        <w:rPr>
          <w:color w:val="000000" w:themeColor="text1"/>
        </w:rPr>
        <w:t xml:space="preserve">(підпункт </w:t>
      </w:r>
      <w:r w:rsidR="00445A3C" w:rsidRPr="008E04EB">
        <w:rPr>
          <w:color w:val="000000" w:themeColor="text1"/>
        </w:rPr>
        <w:t>4</w:t>
      </w:r>
      <w:r w:rsidRPr="008E04EB">
        <w:rPr>
          <w:color w:val="000000" w:themeColor="text1"/>
        </w:rPr>
        <w:t xml:space="preserve"> пункту </w:t>
      </w:r>
      <w:r w:rsidR="00B472A0" w:rsidRPr="008E04EB">
        <w:rPr>
          <w:color w:val="000000" w:themeColor="text1"/>
        </w:rPr>
        <w:t xml:space="preserve">5 </w:t>
      </w:r>
      <w:r w:rsidRPr="008E04EB">
        <w:rPr>
          <w:color w:val="000000" w:themeColor="text1"/>
        </w:rPr>
        <w:t>розділу ІІ)</w:t>
      </w:r>
    </w:p>
    <w:p w14:paraId="4B28BBCB" w14:textId="328AA649" w:rsidR="00232F79" w:rsidRPr="008E04EB" w:rsidRDefault="00232F79" w:rsidP="00232F79">
      <w:pPr>
        <w:jc w:val="left"/>
        <w:rPr>
          <w:color w:val="000000" w:themeColor="text1"/>
        </w:rPr>
      </w:pPr>
    </w:p>
    <w:p w14:paraId="0C1A0CE6" w14:textId="77777777" w:rsidR="00793B0A" w:rsidRPr="008E04EB" w:rsidRDefault="00793B0A" w:rsidP="00232F79">
      <w:pPr>
        <w:jc w:val="left"/>
        <w:rPr>
          <w:color w:val="000000" w:themeColor="text1"/>
        </w:rPr>
      </w:pPr>
    </w:p>
    <w:p w14:paraId="69D34843" w14:textId="77777777" w:rsidR="001D61A6" w:rsidRDefault="00232F79" w:rsidP="00232F79">
      <w:pPr>
        <w:jc w:val="center"/>
        <w:rPr>
          <w:color w:val="000000" w:themeColor="text1"/>
        </w:rPr>
      </w:pPr>
      <w:r w:rsidRPr="008E04EB">
        <w:rPr>
          <w:color w:val="000000" w:themeColor="text1"/>
        </w:rPr>
        <w:t>Мінімальний перелік показників</w:t>
      </w:r>
      <w:r w:rsidR="00CF2DA6" w:rsidRPr="008E04EB">
        <w:rPr>
          <w:color w:val="000000" w:themeColor="text1"/>
        </w:rPr>
        <w:t xml:space="preserve">, </w:t>
      </w:r>
    </w:p>
    <w:p w14:paraId="74B93ED9" w14:textId="72A292FA" w:rsidR="00232F79" w:rsidRPr="008E04EB" w:rsidRDefault="00CF2DA6" w:rsidP="00232F79">
      <w:pPr>
        <w:jc w:val="center"/>
        <w:rPr>
          <w:color w:val="000000" w:themeColor="text1"/>
        </w:rPr>
      </w:pPr>
      <w:r w:rsidRPr="008E04EB">
        <w:rPr>
          <w:color w:val="000000" w:themeColor="text1"/>
        </w:rPr>
        <w:t xml:space="preserve">які </w:t>
      </w:r>
      <w:r w:rsidR="00794D69">
        <w:rPr>
          <w:color w:val="000000" w:themeColor="text1"/>
        </w:rPr>
        <w:t>повинен</w:t>
      </w:r>
      <w:r w:rsidR="00794D69" w:rsidRPr="008E04EB">
        <w:rPr>
          <w:color w:val="000000" w:themeColor="text1"/>
        </w:rPr>
        <w:t xml:space="preserve"> </w:t>
      </w:r>
      <w:r w:rsidRPr="008E04EB">
        <w:rPr>
          <w:color w:val="000000" w:themeColor="text1"/>
        </w:rPr>
        <w:t xml:space="preserve">містити </w:t>
      </w:r>
      <w:r w:rsidR="003553EE" w:rsidRPr="008E04EB">
        <w:rPr>
          <w:color w:val="000000" w:themeColor="text1"/>
        </w:rPr>
        <w:t xml:space="preserve">план </w:t>
      </w:r>
      <w:r w:rsidRPr="008E04EB">
        <w:rPr>
          <w:color w:val="000000" w:themeColor="text1"/>
        </w:rPr>
        <w:t>відновлення діяльності</w:t>
      </w:r>
      <w:r w:rsidR="00794D69">
        <w:rPr>
          <w:color w:val="000000" w:themeColor="text1"/>
        </w:rPr>
        <w:t xml:space="preserve"> кредитної спілки</w:t>
      </w:r>
    </w:p>
    <w:p w14:paraId="01ACFE73" w14:textId="77777777" w:rsidR="00232F79" w:rsidRPr="008E04EB" w:rsidRDefault="00232F79" w:rsidP="00232F79">
      <w:pPr>
        <w:ind w:firstLine="567"/>
        <w:rPr>
          <w:color w:val="000000" w:themeColor="text1"/>
        </w:rPr>
      </w:pPr>
    </w:p>
    <w:p w14:paraId="725C3E2E" w14:textId="55E4C6DE" w:rsidR="00232F79" w:rsidRPr="008E04EB" w:rsidRDefault="00232F79" w:rsidP="009A2443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1.</w:t>
      </w:r>
      <w:r w:rsidR="00056591">
        <w:rPr>
          <w:color w:val="000000" w:themeColor="text1"/>
        </w:rPr>
        <w:t> </w:t>
      </w:r>
      <w:r w:rsidR="009A2443" w:rsidRPr="008E04EB">
        <w:rPr>
          <w:color w:val="000000" w:themeColor="text1"/>
        </w:rPr>
        <w:t>Д</w:t>
      </w:r>
      <w:r w:rsidR="00CF2DA6" w:rsidRPr="008E04EB">
        <w:rPr>
          <w:color w:val="000000" w:themeColor="text1"/>
        </w:rPr>
        <w:t>епозитний портфель</w:t>
      </w:r>
      <w:r w:rsidR="009A2443" w:rsidRPr="008E04EB">
        <w:rPr>
          <w:color w:val="000000" w:themeColor="text1"/>
        </w:rPr>
        <w:t xml:space="preserve"> (для кредитних спілок, які мають діючу ліцензію на провадження діяльності з надання фінансових послуг, а саме на залучення фінансових активів із зобов’язанням щодо наступного їх повернення</w:t>
      </w:r>
      <w:r w:rsidR="00CF2DA6" w:rsidRPr="008E04EB">
        <w:rPr>
          <w:color w:val="000000" w:themeColor="text1"/>
        </w:rPr>
        <w:t>):</w:t>
      </w:r>
    </w:p>
    <w:p w14:paraId="6EF8DBB7" w14:textId="77777777" w:rsidR="00A76B35" w:rsidRDefault="00A76B35" w:rsidP="00232F79">
      <w:pPr>
        <w:ind w:firstLine="567"/>
        <w:rPr>
          <w:color w:val="000000" w:themeColor="text1"/>
        </w:rPr>
      </w:pPr>
    </w:p>
    <w:p w14:paraId="7591038A" w14:textId="4898C27F" w:rsidR="009A2443" w:rsidRPr="008E04EB" w:rsidRDefault="00A76B35" w:rsidP="00232F79">
      <w:pPr>
        <w:ind w:firstLine="567"/>
        <w:rPr>
          <w:color w:val="000000" w:themeColor="text1"/>
        </w:rPr>
      </w:pPr>
      <w:r>
        <w:rPr>
          <w:color w:val="000000" w:themeColor="text1"/>
        </w:rPr>
        <w:t>1) </w:t>
      </w:r>
      <w:r w:rsidR="00CF2DA6" w:rsidRPr="008E04EB">
        <w:rPr>
          <w:color w:val="000000" w:themeColor="text1"/>
        </w:rPr>
        <w:t xml:space="preserve">загальна сума </w:t>
      </w:r>
      <w:r w:rsidR="009A2443" w:rsidRPr="008E04EB">
        <w:rPr>
          <w:color w:val="000000" w:themeColor="text1"/>
        </w:rPr>
        <w:t>внесків (вкладів) членів кредитної спілки на депозитн</w:t>
      </w:r>
      <w:r w:rsidR="00E026C7" w:rsidRPr="008E04EB">
        <w:rPr>
          <w:color w:val="000000" w:themeColor="text1"/>
        </w:rPr>
        <w:t>і</w:t>
      </w:r>
      <w:r w:rsidR="009A2443" w:rsidRPr="008E04EB">
        <w:rPr>
          <w:color w:val="000000" w:themeColor="text1"/>
        </w:rPr>
        <w:t xml:space="preserve"> рахун</w:t>
      </w:r>
      <w:r w:rsidR="00E026C7" w:rsidRPr="008E04EB">
        <w:rPr>
          <w:color w:val="000000" w:themeColor="text1"/>
        </w:rPr>
        <w:t>ки</w:t>
      </w:r>
      <w:r w:rsidR="009A2443" w:rsidRPr="008E04EB">
        <w:rPr>
          <w:color w:val="000000" w:themeColor="text1"/>
        </w:rPr>
        <w:t xml:space="preserve"> за </w:t>
      </w:r>
      <w:r w:rsidR="00794D69">
        <w:rPr>
          <w:color w:val="000000" w:themeColor="text1"/>
        </w:rPr>
        <w:t>діючими</w:t>
      </w:r>
      <w:r w:rsidR="00794D69" w:rsidRPr="008E04EB">
        <w:rPr>
          <w:color w:val="000000" w:themeColor="text1"/>
        </w:rPr>
        <w:t xml:space="preserve"> </w:t>
      </w:r>
      <w:r w:rsidR="009A2443" w:rsidRPr="008E04EB">
        <w:rPr>
          <w:color w:val="000000" w:themeColor="text1"/>
        </w:rPr>
        <w:t>договорами про залучення внесків (вкладів) членів кредитної спілки на депозитні рахунки;</w:t>
      </w:r>
    </w:p>
    <w:p w14:paraId="7D18C3BF" w14:textId="77777777" w:rsidR="00A76B35" w:rsidRDefault="00A76B35" w:rsidP="00232F79">
      <w:pPr>
        <w:ind w:firstLine="567"/>
        <w:rPr>
          <w:color w:val="000000" w:themeColor="text1"/>
        </w:rPr>
      </w:pPr>
    </w:p>
    <w:p w14:paraId="369208E2" w14:textId="59B12D03" w:rsidR="009A2443" w:rsidRPr="008E04EB" w:rsidRDefault="00A76B35" w:rsidP="00232F79">
      <w:pPr>
        <w:ind w:firstLine="567"/>
        <w:rPr>
          <w:color w:val="000000" w:themeColor="text1"/>
        </w:rPr>
      </w:pPr>
      <w:r>
        <w:rPr>
          <w:color w:val="000000" w:themeColor="text1"/>
        </w:rPr>
        <w:t>2) </w:t>
      </w:r>
      <w:r w:rsidR="009A2443" w:rsidRPr="008E04EB">
        <w:rPr>
          <w:color w:val="000000" w:themeColor="text1"/>
        </w:rPr>
        <w:t xml:space="preserve">загальна сума </w:t>
      </w:r>
      <w:r w:rsidR="009A2443" w:rsidRPr="008E04EB">
        <w:rPr>
          <w:color w:val="000000" w:themeColor="text1"/>
          <w:lang w:val="ru-RU"/>
        </w:rPr>
        <w:t xml:space="preserve">строкових </w:t>
      </w:r>
      <w:r w:rsidR="009A2443" w:rsidRPr="008E04EB">
        <w:rPr>
          <w:color w:val="000000" w:themeColor="text1"/>
        </w:rPr>
        <w:t>внесків (вкладів) членів кредитної спілки на депозитн</w:t>
      </w:r>
      <w:r w:rsidR="00E026C7" w:rsidRPr="008E04EB">
        <w:rPr>
          <w:color w:val="000000" w:themeColor="text1"/>
        </w:rPr>
        <w:t>і</w:t>
      </w:r>
      <w:r w:rsidR="009A2443" w:rsidRPr="008E04EB">
        <w:rPr>
          <w:color w:val="000000" w:themeColor="text1"/>
        </w:rPr>
        <w:t xml:space="preserve"> рахун</w:t>
      </w:r>
      <w:r w:rsidR="00E026C7" w:rsidRPr="008E04EB">
        <w:rPr>
          <w:color w:val="000000" w:themeColor="text1"/>
        </w:rPr>
        <w:t>ки</w:t>
      </w:r>
      <w:r w:rsidR="009A2443" w:rsidRPr="008E04EB">
        <w:rPr>
          <w:color w:val="000000" w:themeColor="text1"/>
        </w:rPr>
        <w:t>;</w:t>
      </w:r>
    </w:p>
    <w:p w14:paraId="284E46ED" w14:textId="77777777" w:rsidR="00A76B35" w:rsidRDefault="00A76B35" w:rsidP="00232F79">
      <w:pPr>
        <w:ind w:firstLine="567"/>
        <w:rPr>
          <w:color w:val="000000" w:themeColor="text1"/>
        </w:rPr>
      </w:pPr>
    </w:p>
    <w:p w14:paraId="47E35BB6" w14:textId="09D5151B" w:rsidR="00CF2DA6" w:rsidRPr="008E04EB" w:rsidRDefault="00A76B35" w:rsidP="00232F79">
      <w:pPr>
        <w:ind w:firstLine="567"/>
        <w:rPr>
          <w:color w:val="000000" w:themeColor="text1"/>
        </w:rPr>
      </w:pPr>
      <w:r>
        <w:rPr>
          <w:color w:val="000000" w:themeColor="text1"/>
        </w:rPr>
        <w:t>3) </w:t>
      </w:r>
      <w:r w:rsidR="009A2443" w:rsidRPr="008E04EB">
        <w:rPr>
          <w:color w:val="000000" w:themeColor="text1"/>
        </w:rPr>
        <w:t xml:space="preserve">загальна сума </w:t>
      </w:r>
      <w:r w:rsidR="00CF2DA6" w:rsidRPr="008E04EB">
        <w:rPr>
          <w:color w:val="000000" w:themeColor="text1"/>
        </w:rPr>
        <w:t xml:space="preserve">зобов’язань </w:t>
      </w:r>
      <w:r w:rsidR="009A2443" w:rsidRPr="008E04EB">
        <w:rPr>
          <w:color w:val="000000" w:themeColor="text1"/>
        </w:rPr>
        <w:t xml:space="preserve">кредитної спілки </w:t>
      </w:r>
      <w:r w:rsidR="00CF2DA6" w:rsidRPr="008E04EB">
        <w:rPr>
          <w:color w:val="000000" w:themeColor="text1"/>
        </w:rPr>
        <w:t>щодо повернення</w:t>
      </w:r>
      <w:r w:rsidR="00CF2DA6" w:rsidRPr="008E04EB">
        <w:rPr>
          <w:color w:val="000000" w:themeColor="text1"/>
          <w:lang w:val="ru-RU"/>
        </w:rPr>
        <w:t xml:space="preserve"> строкових </w:t>
      </w:r>
      <w:r w:rsidR="00CF2DA6" w:rsidRPr="008E04EB">
        <w:rPr>
          <w:color w:val="000000" w:themeColor="text1"/>
        </w:rPr>
        <w:t>внесків (вкладів) членів кредитної спілки на депозитн</w:t>
      </w:r>
      <w:r w:rsidR="00E026C7" w:rsidRPr="008E04EB">
        <w:rPr>
          <w:color w:val="000000" w:themeColor="text1"/>
        </w:rPr>
        <w:t>і</w:t>
      </w:r>
      <w:r w:rsidR="00CF2DA6" w:rsidRPr="008E04EB">
        <w:rPr>
          <w:color w:val="000000" w:themeColor="text1"/>
        </w:rPr>
        <w:t xml:space="preserve"> рахун</w:t>
      </w:r>
      <w:r w:rsidR="00E026C7" w:rsidRPr="008E04EB">
        <w:rPr>
          <w:color w:val="000000" w:themeColor="text1"/>
        </w:rPr>
        <w:t>ки</w:t>
      </w:r>
      <w:r w:rsidR="009A2443" w:rsidRPr="008E04EB">
        <w:rPr>
          <w:color w:val="000000" w:themeColor="text1"/>
        </w:rPr>
        <w:t>, строк повернення яких настав</w:t>
      </w:r>
      <w:r w:rsidR="00E14578" w:rsidRPr="008E04EB">
        <w:rPr>
          <w:color w:val="000000" w:themeColor="text1"/>
        </w:rPr>
        <w:t>/настане</w:t>
      </w:r>
      <w:r w:rsidR="009A2443" w:rsidRPr="008E04EB">
        <w:rPr>
          <w:color w:val="000000" w:themeColor="text1"/>
        </w:rPr>
        <w:t xml:space="preserve"> на </w:t>
      </w:r>
      <w:r w:rsidR="00E14578" w:rsidRPr="008E04EB">
        <w:rPr>
          <w:color w:val="000000" w:themeColor="text1"/>
        </w:rPr>
        <w:t xml:space="preserve">відповідну </w:t>
      </w:r>
      <w:r w:rsidR="009A2443" w:rsidRPr="008E04EB">
        <w:rPr>
          <w:color w:val="000000" w:themeColor="text1"/>
        </w:rPr>
        <w:t xml:space="preserve">звітну дату, </w:t>
      </w:r>
      <w:r w:rsidR="00E14578" w:rsidRPr="008E04EB">
        <w:rPr>
          <w:color w:val="000000" w:themeColor="text1"/>
        </w:rPr>
        <w:t xml:space="preserve">а також загальна сума нарахованих </w:t>
      </w:r>
      <w:r w:rsidR="009A2443" w:rsidRPr="008E04EB">
        <w:rPr>
          <w:color w:val="000000" w:themeColor="text1"/>
        </w:rPr>
        <w:t xml:space="preserve">процентів за </w:t>
      </w:r>
      <w:r w:rsidR="00E14578" w:rsidRPr="008E04EB">
        <w:rPr>
          <w:color w:val="000000" w:themeColor="text1"/>
        </w:rPr>
        <w:t>таки</w:t>
      </w:r>
      <w:r w:rsidR="009A2443" w:rsidRPr="008E04EB">
        <w:rPr>
          <w:color w:val="000000" w:themeColor="text1"/>
        </w:rPr>
        <w:t>ми внесками (вкладами)</w:t>
      </w:r>
      <w:r w:rsidR="00CF2DA6" w:rsidRPr="008E04EB">
        <w:rPr>
          <w:color w:val="000000" w:themeColor="text1"/>
        </w:rPr>
        <w:t>;</w:t>
      </w:r>
    </w:p>
    <w:p w14:paraId="4BF3A83F" w14:textId="77777777" w:rsidR="00A76B35" w:rsidRDefault="00A76B35" w:rsidP="00E14578">
      <w:pPr>
        <w:ind w:firstLine="567"/>
        <w:rPr>
          <w:color w:val="000000" w:themeColor="text1"/>
        </w:rPr>
      </w:pPr>
    </w:p>
    <w:p w14:paraId="5BCBFC12" w14:textId="00A14689" w:rsidR="00E14578" w:rsidRPr="008E04EB" w:rsidRDefault="00A76B35" w:rsidP="00E14578">
      <w:pPr>
        <w:ind w:firstLine="567"/>
        <w:rPr>
          <w:color w:val="000000" w:themeColor="text1"/>
        </w:rPr>
      </w:pPr>
      <w:r>
        <w:rPr>
          <w:color w:val="000000" w:themeColor="text1"/>
        </w:rPr>
        <w:t>4) </w:t>
      </w:r>
      <w:r w:rsidR="00E14578" w:rsidRPr="008E04EB">
        <w:rPr>
          <w:color w:val="000000" w:themeColor="text1"/>
        </w:rPr>
        <w:t>загальна сума внесків (вкладів) членів кредитної спілки на депозитн</w:t>
      </w:r>
      <w:r w:rsidR="00E026C7" w:rsidRPr="008E04EB">
        <w:rPr>
          <w:color w:val="000000" w:themeColor="text1"/>
        </w:rPr>
        <w:t>і</w:t>
      </w:r>
      <w:r w:rsidR="00E14578" w:rsidRPr="008E04EB">
        <w:rPr>
          <w:color w:val="000000" w:themeColor="text1"/>
        </w:rPr>
        <w:t xml:space="preserve"> рахун</w:t>
      </w:r>
      <w:r w:rsidR="00E026C7" w:rsidRPr="008E04EB">
        <w:rPr>
          <w:color w:val="000000" w:themeColor="text1"/>
        </w:rPr>
        <w:t>ки</w:t>
      </w:r>
      <w:r w:rsidR="00E14578" w:rsidRPr="008E04EB">
        <w:rPr>
          <w:color w:val="000000" w:themeColor="text1"/>
        </w:rPr>
        <w:t xml:space="preserve"> на вимогу;</w:t>
      </w:r>
    </w:p>
    <w:p w14:paraId="67A97600" w14:textId="77777777" w:rsidR="00A76B35" w:rsidRDefault="00A76B35" w:rsidP="00E14578">
      <w:pPr>
        <w:ind w:firstLine="567"/>
        <w:rPr>
          <w:color w:val="000000" w:themeColor="text1"/>
        </w:rPr>
      </w:pPr>
    </w:p>
    <w:p w14:paraId="661BD82A" w14:textId="4503EF8C" w:rsidR="00E14578" w:rsidRPr="008E04EB" w:rsidRDefault="00A76B35" w:rsidP="00E14578">
      <w:pPr>
        <w:ind w:firstLine="567"/>
        <w:rPr>
          <w:color w:val="000000" w:themeColor="text1"/>
        </w:rPr>
      </w:pPr>
      <w:r>
        <w:rPr>
          <w:color w:val="000000" w:themeColor="text1"/>
        </w:rPr>
        <w:t>5) </w:t>
      </w:r>
      <w:r w:rsidR="00E14578" w:rsidRPr="008E04EB">
        <w:rPr>
          <w:color w:val="000000" w:themeColor="text1"/>
        </w:rPr>
        <w:t>загальна сума зобов’язань кредитної спілки щодо повернення внесків (вкладів) членів кредитної спілки на депозитн</w:t>
      </w:r>
      <w:r w:rsidR="00E026C7" w:rsidRPr="008E04EB">
        <w:rPr>
          <w:color w:val="000000" w:themeColor="text1"/>
        </w:rPr>
        <w:t>і</w:t>
      </w:r>
      <w:r w:rsidR="00E14578" w:rsidRPr="008E04EB">
        <w:rPr>
          <w:color w:val="000000" w:themeColor="text1"/>
        </w:rPr>
        <w:t xml:space="preserve"> рахун</w:t>
      </w:r>
      <w:r w:rsidR="00E026C7" w:rsidRPr="008E04EB">
        <w:rPr>
          <w:color w:val="000000" w:themeColor="text1"/>
        </w:rPr>
        <w:t>ки</w:t>
      </w:r>
      <w:r w:rsidR="00E14578" w:rsidRPr="008E04EB">
        <w:rPr>
          <w:color w:val="000000" w:themeColor="text1"/>
        </w:rPr>
        <w:t xml:space="preserve"> на вимогу на підставі </w:t>
      </w:r>
      <w:r w:rsidR="00E14578" w:rsidRPr="008E04EB">
        <w:rPr>
          <w:color w:val="000000" w:themeColor="text1"/>
          <w:shd w:val="clear" w:color="auto" w:fill="FFFFFF"/>
        </w:rPr>
        <w:t xml:space="preserve">письмових вимог членів кредитної спілки </w:t>
      </w:r>
      <w:r w:rsidR="00E14578" w:rsidRPr="008E04EB">
        <w:rPr>
          <w:color w:val="000000" w:themeColor="text1"/>
        </w:rPr>
        <w:t>на відповідну звітну дату, а також загальна сума  нарахованих процентів за такими внесками (вкладами).</w:t>
      </w:r>
    </w:p>
    <w:p w14:paraId="742A8417" w14:textId="368581B3" w:rsidR="00E14578" w:rsidRPr="008E04EB" w:rsidRDefault="00E14578" w:rsidP="00E14578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 xml:space="preserve">За наявності </w:t>
      </w:r>
      <w:r w:rsidR="00E026C7" w:rsidRPr="008E04EB">
        <w:rPr>
          <w:color w:val="000000" w:themeColor="text1"/>
          <w:shd w:val="clear" w:color="auto" w:fill="FFFFFF"/>
        </w:rPr>
        <w:t xml:space="preserve">договорів про залучення внеску (вкладу) члена кредитної спілки на депозитний рахунок, укладених з пов’язаними з кредитною спілкою особами, додатково зазначається сума таких </w:t>
      </w:r>
      <w:r w:rsidR="00E026C7" w:rsidRPr="008E04EB">
        <w:rPr>
          <w:color w:val="000000" w:themeColor="text1"/>
        </w:rPr>
        <w:t>внесків (вкладів) членів кредитної спілки на депозитні рахунки.</w:t>
      </w:r>
    </w:p>
    <w:p w14:paraId="03E428CF" w14:textId="77777777" w:rsidR="00E14578" w:rsidRPr="008E04EB" w:rsidRDefault="00E14578" w:rsidP="00E14578">
      <w:pPr>
        <w:ind w:firstLine="567"/>
        <w:rPr>
          <w:color w:val="000000" w:themeColor="text1"/>
        </w:rPr>
      </w:pPr>
    </w:p>
    <w:p w14:paraId="7F8F34CF" w14:textId="7F0394C5" w:rsidR="00FB50B4" w:rsidRPr="008E04EB" w:rsidRDefault="00232F79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2.</w:t>
      </w:r>
      <w:r w:rsidR="00056591">
        <w:rPr>
          <w:color w:val="000000" w:themeColor="text1"/>
        </w:rPr>
        <w:t> </w:t>
      </w:r>
      <w:r w:rsidR="00FB50B4" w:rsidRPr="008E04EB">
        <w:rPr>
          <w:color w:val="000000" w:themeColor="text1"/>
        </w:rPr>
        <w:t>Кредити, отримані від банків, об’єднаної кредитної спілки, інших кредитних спілок, інших небанківських фінансових установ.</w:t>
      </w:r>
    </w:p>
    <w:p w14:paraId="3BC0B01C" w14:textId="49C12BA1" w:rsidR="00FB50B4" w:rsidRPr="008E04EB" w:rsidRDefault="00FB50B4" w:rsidP="00232F79">
      <w:pPr>
        <w:ind w:firstLine="567"/>
        <w:rPr>
          <w:color w:val="000000" w:themeColor="text1"/>
        </w:rPr>
      </w:pPr>
    </w:p>
    <w:p w14:paraId="12B39DFA" w14:textId="653305FB" w:rsidR="00FB50B4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3.</w:t>
      </w:r>
      <w:r w:rsidR="00056591">
        <w:rPr>
          <w:color w:val="000000" w:themeColor="text1"/>
        </w:rPr>
        <w:t> </w:t>
      </w:r>
      <w:r w:rsidRPr="008E04EB">
        <w:rPr>
          <w:color w:val="000000" w:themeColor="text1"/>
        </w:rPr>
        <w:t>Кошти, залучені від інших установ та організацій.</w:t>
      </w:r>
    </w:p>
    <w:p w14:paraId="7A386935" w14:textId="77777777" w:rsidR="00FB50B4" w:rsidRPr="008E04EB" w:rsidRDefault="00FB50B4" w:rsidP="00232F79">
      <w:pPr>
        <w:ind w:firstLine="567"/>
        <w:rPr>
          <w:color w:val="000000" w:themeColor="text1"/>
        </w:rPr>
      </w:pPr>
    </w:p>
    <w:p w14:paraId="04B76781" w14:textId="4C9A087E" w:rsidR="00232F79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lastRenderedPageBreak/>
        <w:t>4.</w:t>
      </w:r>
      <w:r w:rsidR="00056591">
        <w:rPr>
          <w:color w:val="000000" w:themeColor="text1"/>
        </w:rPr>
        <w:t> </w:t>
      </w:r>
      <w:r w:rsidR="00E026C7" w:rsidRPr="008E04EB">
        <w:rPr>
          <w:color w:val="000000" w:themeColor="text1"/>
        </w:rPr>
        <w:t>З</w:t>
      </w:r>
      <w:r w:rsidR="00232F79" w:rsidRPr="008E04EB">
        <w:rPr>
          <w:color w:val="000000" w:themeColor="text1"/>
        </w:rPr>
        <w:t>обов’язання</w:t>
      </w:r>
      <w:r w:rsidR="00E026C7" w:rsidRPr="008E04EB">
        <w:rPr>
          <w:color w:val="000000" w:themeColor="text1"/>
        </w:rPr>
        <w:t xml:space="preserve"> кредитної спілки за </w:t>
      </w:r>
      <w:r w:rsidR="00232F79" w:rsidRPr="008E04EB">
        <w:rPr>
          <w:color w:val="000000" w:themeColor="text1"/>
        </w:rPr>
        <w:t>кредитам</w:t>
      </w:r>
      <w:r w:rsidR="00E026C7" w:rsidRPr="008E04EB">
        <w:rPr>
          <w:color w:val="000000" w:themeColor="text1"/>
        </w:rPr>
        <w:t xml:space="preserve">и, отриманими від </w:t>
      </w:r>
      <w:r w:rsidR="00232F79" w:rsidRPr="008E04EB">
        <w:rPr>
          <w:color w:val="000000" w:themeColor="text1"/>
        </w:rPr>
        <w:t>банків, об’єднаної кредитної спілки, інших кредитних спілок</w:t>
      </w:r>
      <w:r w:rsidR="00E026C7" w:rsidRPr="008E04EB">
        <w:rPr>
          <w:color w:val="000000" w:themeColor="text1"/>
        </w:rPr>
        <w:t>, інших небанківських фінансових установ</w:t>
      </w:r>
      <w:r w:rsidRPr="008E04EB">
        <w:rPr>
          <w:color w:val="000000" w:themeColor="text1"/>
        </w:rPr>
        <w:t>, а також щодо повернення коштів, залучених від інших установ та організацій</w:t>
      </w:r>
      <w:r w:rsidR="00E026C7" w:rsidRPr="008E04EB">
        <w:rPr>
          <w:color w:val="000000" w:themeColor="text1"/>
        </w:rPr>
        <w:t>.</w:t>
      </w:r>
    </w:p>
    <w:p w14:paraId="52B8B87E" w14:textId="11E9409B" w:rsidR="00E026C7" w:rsidRPr="008E04EB" w:rsidRDefault="00E026C7" w:rsidP="00232F79">
      <w:pPr>
        <w:ind w:firstLine="567"/>
        <w:rPr>
          <w:color w:val="000000" w:themeColor="text1"/>
        </w:rPr>
      </w:pPr>
    </w:p>
    <w:p w14:paraId="0B0A6841" w14:textId="49A6C78B" w:rsidR="00232F79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5</w:t>
      </w:r>
      <w:r w:rsidR="00E026C7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E026C7" w:rsidRPr="008E04EB">
        <w:rPr>
          <w:color w:val="000000" w:themeColor="text1"/>
        </w:rPr>
        <w:t>З</w:t>
      </w:r>
      <w:r w:rsidR="00232F79" w:rsidRPr="008E04EB">
        <w:rPr>
          <w:color w:val="000000" w:themeColor="text1"/>
        </w:rPr>
        <w:t xml:space="preserve">обов’язання </w:t>
      </w:r>
      <w:r w:rsidR="00E026C7" w:rsidRPr="008E04EB">
        <w:rPr>
          <w:color w:val="000000" w:themeColor="text1"/>
        </w:rPr>
        <w:t xml:space="preserve">кредитної спілки </w:t>
      </w:r>
      <w:r w:rsidR="00232F79" w:rsidRPr="008E04EB">
        <w:rPr>
          <w:color w:val="000000" w:themeColor="text1"/>
        </w:rPr>
        <w:t>з кредитування</w:t>
      </w:r>
      <w:r w:rsidR="00E026C7" w:rsidRPr="008E04EB">
        <w:rPr>
          <w:color w:val="000000" w:themeColor="text1"/>
        </w:rPr>
        <w:t>.</w:t>
      </w:r>
    </w:p>
    <w:p w14:paraId="2194EDB1" w14:textId="77777777" w:rsidR="00E026C7" w:rsidRPr="008E04EB" w:rsidRDefault="00E026C7" w:rsidP="00232F79">
      <w:pPr>
        <w:ind w:firstLine="567"/>
        <w:rPr>
          <w:color w:val="000000" w:themeColor="text1"/>
        </w:rPr>
      </w:pPr>
    </w:p>
    <w:p w14:paraId="5D99DE36" w14:textId="59C1BA53" w:rsidR="009C62F4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6</w:t>
      </w:r>
      <w:r w:rsidR="009C62F4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9C62F4" w:rsidRPr="008E04EB">
        <w:rPr>
          <w:color w:val="000000" w:themeColor="text1"/>
        </w:rPr>
        <w:t>О</w:t>
      </w:r>
      <w:r w:rsidR="00232F79" w:rsidRPr="008E04EB">
        <w:rPr>
          <w:color w:val="000000" w:themeColor="text1"/>
        </w:rPr>
        <w:t>бов’язкові пайові внески, які підлягають поверненню</w:t>
      </w:r>
      <w:r w:rsidR="009C62F4" w:rsidRPr="008E04EB">
        <w:rPr>
          <w:color w:val="000000" w:themeColor="text1"/>
        </w:rPr>
        <w:t>.</w:t>
      </w:r>
    </w:p>
    <w:p w14:paraId="42B2B300" w14:textId="77777777" w:rsidR="009C62F4" w:rsidRPr="008E04EB" w:rsidRDefault="009C62F4" w:rsidP="00232F79">
      <w:pPr>
        <w:ind w:firstLine="567"/>
        <w:rPr>
          <w:color w:val="000000" w:themeColor="text1"/>
        </w:rPr>
      </w:pPr>
    </w:p>
    <w:p w14:paraId="38641F5D" w14:textId="7B858A37" w:rsidR="00232F79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7</w:t>
      </w:r>
      <w:r w:rsidR="009C62F4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9C62F4" w:rsidRPr="008E04EB">
        <w:rPr>
          <w:color w:val="000000" w:themeColor="text1"/>
        </w:rPr>
        <w:t>Д</w:t>
      </w:r>
      <w:r w:rsidR="00232F79" w:rsidRPr="008E04EB">
        <w:rPr>
          <w:color w:val="000000" w:themeColor="text1"/>
        </w:rPr>
        <w:t>одаткові пайові внески, щодо яких прийняте рішення про їх повернення</w:t>
      </w:r>
      <w:r w:rsidR="009C62F4" w:rsidRPr="008E04EB">
        <w:rPr>
          <w:color w:val="000000" w:themeColor="text1"/>
        </w:rPr>
        <w:t>.</w:t>
      </w:r>
    </w:p>
    <w:p w14:paraId="6C29F1C7" w14:textId="77777777" w:rsidR="00793B0A" w:rsidRPr="008E04EB" w:rsidRDefault="00793B0A" w:rsidP="00056591">
      <w:pPr>
        <w:ind w:firstLine="567"/>
        <w:rPr>
          <w:color w:val="000000" w:themeColor="text1"/>
        </w:rPr>
      </w:pPr>
    </w:p>
    <w:p w14:paraId="63BFF278" w14:textId="29A7150B" w:rsidR="00232F79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8</w:t>
      </w:r>
      <w:r w:rsidR="009C62F4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E026C7" w:rsidRPr="008E04EB">
        <w:rPr>
          <w:color w:val="000000" w:themeColor="text1"/>
        </w:rPr>
        <w:t>Л</w:t>
      </w:r>
      <w:r w:rsidR="00232F79" w:rsidRPr="008E04EB">
        <w:rPr>
          <w:color w:val="000000" w:themeColor="text1"/>
        </w:rPr>
        <w:t>іквідн</w:t>
      </w:r>
      <w:r w:rsidR="00E026C7" w:rsidRPr="008E04EB">
        <w:rPr>
          <w:color w:val="000000" w:themeColor="text1"/>
        </w:rPr>
        <w:t>і</w:t>
      </w:r>
      <w:r w:rsidR="00232F79" w:rsidRPr="008E04EB">
        <w:rPr>
          <w:color w:val="000000" w:themeColor="text1"/>
        </w:rPr>
        <w:t xml:space="preserve"> актив</w:t>
      </w:r>
      <w:r w:rsidR="00E026C7" w:rsidRPr="008E04EB">
        <w:rPr>
          <w:color w:val="000000" w:themeColor="text1"/>
        </w:rPr>
        <w:t>и</w:t>
      </w:r>
      <w:r w:rsidR="00232F79" w:rsidRPr="008E04EB">
        <w:rPr>
          <w:color w:val="000000" w:themeColor="text1"/>
        </w:rPr>
        <w:t xml:space="preserve"> </w:t>
      </w:r>
      <w:r w:rsidR="009C62F4" w:rsidRPr="008E04EB">
        <w:rPr>
          <w:color w:val="000000" w:themeColor="text1"/>
        </w:rPr>
        <w:t xml:space="preserve">[грошові кошти (готівкові та на поточних рахунках </w:t>
      </w:r>
      <w:r w:rsidR="00446AA4">
        <w:rPr>
          <w:color w:val="000000" w:themeColor="text1"/>
        </w:rPr>
        <w:t>у</w:t>
      </w:r>
      <w:r w:rsidR="009C62F4" w:rsidRPr="008E04EB">
        <w:rPr>
          <w:color w:val="000000" w:themeColor="text1"/>
        </w:rPr>
        <w:t xml:space="preserve"> банках), короткострокові депозити в банках, об’єднаній кредитній спілці, облігації </w:t>
      </w:r>
      <w:r w:rsidR="00446AA4" w:rsidRPr="008E04EB">
        <w:rPr>
          <w:color w:val="000000" w:themeColor="text1"/>
        </w:rPr>
        <w:t xml:space="preserve">внутрішньої </w:t>
      </w:r>
      <w:r w:rsidR="009C62F4" w:rsidRPr="008E04EB">
        <w:rPr>
          <w:color w:val="000000" w:themeColor="text1"/>
        </w:rPr>
        <w:t xml:space="preserve">державної позики, надані кредити </w:t>
      </w:r>
      <w:r w:rsidR="00232F79" w:rsidRPr="008E04EB">
        <w:rPr>
          <w:color w:val="000000" w:themeColor="text1"/>
        </w:rPr>
        <w:t>з кінцевим строком погашення до 90 календарних днів</w:t>
      </w:r>
      <w:r w:rsidR="00536FF7" w:rsidRPr="008E04EB">
        <w:rPr>
          <w:color w:val="000000" w:themeColor="text1"/>
        </w:rPr>
        <w:t>]</w:t>
      </w:r>
      <w:r w:rsidR="00232F79" w:rsidRPr="008E04EB">
        <w:rPr>
          <w:color w:val="000000" w:themeColor="text1"/>
        </w:rPr>
        <w:t xml:space="preserve">. </w:t>
      </w:r>
    </w:p>
    <w:p w14:paraId="55C5C4C0" w14:textId="77777777" w:rsidR="00232F79" w:rsidRPr="008E04EB" w:rsidRDefault="00232F79" w:rsidP="00232F79">
      <w:pPr>
        <w:ind w:firstLine="567"/>
        <w:rPr>
          <w:color w:val="000000" w:themeColor="text1"/>
        </w:rPr>
      </w:pPr>
    </w:p>
    <w:p w14:paraId="673FEF2A" w14:textId="1118502E" w:rsidR="00232F79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9</w:t>
      </w:r>
      <w:r w:rsidR="009C62F4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232F79" w:rsidRPr="008E04EB">
        <w:rPr>
          <w:color w:val="000000" w:themeColor="text1"/>
        </w:rPr>
        <w:t xml:space="preserve">Суми </w:t>
      </w:r>
      <w:r w:rsidR="009C62F4" w:rsidRPr="008E04EB">
        <w:rPr>
          <w:color w:val="000000" w:themeColor="text1"/>
        </w:rPr>
        <w:t xml:space="preserve">(прострочена частина/залишок) </w:t>
      </w:r>
      <w:r w:rsidR="00232F79" w:rsidRPr="008E04EB">
        <w:rPr>
          <w:color w:val="000000" w:themeColor="text1"/>
        </w:rPr>
        <w:t xml:space="preserve">за </w:t>
      </w:r>
      <w:r w:rsidR="009C62F4" w:rsidRPr="008E04EB">
        <w:rPr>
          <w:color w:val="000000" w:themeColor="text1"/>
        </w:rPr>
        <w:t>кредитними д</w:t>
      </w:r>
      <w:r w:rsidR="00232F79" w:rsidRPr="008E04EB">
        <w:rPr>
          <w:color w:val="000000" w:themeColor="text1"/>
        </w:rPr>
        <w:t>оговорами</w:t>
      </w:r>
      <w:r w:rsidR="009C62F4" w:rsidRPr="008E04EB">
        <w:rPr>
          <w:color w:val="000000" w:themeColor="text1"/>
        </w:rPr>
        <w:t>, іншими договорами, в яких кредитна спілка є кредитором,</w:t>
      </w:r>
      <w:r w:rsidR="00232F79" w:rsidRPr="008E04EB">
        <w:rPr>
          <w:color w:val="000000" w:themeColor="text1"/>
        </w:rPr>
        <w:t xml:space="preserve"> з рівнем простроченої заборгованості:</w:t>
      </w:r>
    </w:p>
    <w:p w14:paraId="0FB2776F" w14:textId="77777777" w:rsidR="00A76B35" w:rsidRDefault="00A76B35" w:rsidP="00232F79">
      <w:pPr>
        <w:ind w:firstLine="567"/>
        <w:rPr>
          <w:color w:val="000000" w:themeColor="text1"/>
        </w:rPr>
      </w:pPr>
    </w:p>
    <w:p w14:paraId="1AC6FC85" w14:textId="58ABC11C" w:rsidR="00232F79" w:rsidRPr="008E04EB" w:rsidRDefault="00A76B35" w:rsidP="00232F79">
      <w:pPr>
        <w:ind w:firstLine="567"/>
        <w:rPr>
          <w:color w:val="000000" w:themeColor="text1"/>
        </w:rPr>
      </w:pPr>
      <w:r>
        <w:rPr>
          <w:color w:val="000000" w:themeColor="text1"/>
        </w:rPr>
        <w:t>1) </w:t>
      </w:r>
      <w:r w:rsidR="00232F79" w:rsidRPr="008E04EB">
        <w:rPr>
          <w:color w:val="000000" w:themeColor="text1"/>
        </w:rPr>
        <w:t>без прострочення;</w:t>
      </w:r>
    </w:p>
    <w:p w14:paraId="32AD8F58" w14:textId="77777777" w:rsidR="00A76B35" w:rsidRDefault="00A76B35" w:rsidP="00232F79">
      <w:pPr>
        <w:spacing w:line="360" w:lineRule="atLeast"/>
        <w:ind w:firstLine="567"/>
        <w:rPr>
          <w:color w:val="000000" w:themeColor="text1"/>
        </w:rPr>
      </w:pPr>
    </w:p>
    <w:p w14:paraId="5ED2411F" w14:textId="30AC6941" w:rsidR="00232F79" w:rsidRPr="008E04EB" w:rsidRDefault="00A76B35" w:rsidP="00232F79">
      <w:pPr>
        <w:spacing w:line="36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232F79" w:rsidRPr="008E04EB">
        <w:rPr>
          <w:color w:val="000000" w:themeColor="text1"/>
        </w:rPr>
        <w:t xml:space="preserve">від </w:t>
      </w:r>
      <w:r w:rsidR="005C1D3A">
        <w:rPr>
          <w:color w:val="000000" w:themeColor="text1"/>
        </w:rPr>
        <w:t>одного</w:t>
      </w:r>
      <w:r w:rsidR="00232F79" w:rsidRPr="008E04EB">
        <w:rPr>
          <w:color w:val="000000" w:themeColor="text1"/>
        </w:rPr>
        <w:t xml:space="preserve"> до 30 днів;</w:t>
      </w:r>
    </w:p>
    <w:p w14:paraId="7F20C14A" w14:textId="77777777" w:rsidR="00A76B35" w:rsidRDefault="00A76B35" w:rsidP="00232F79">
      <w:pPr>
        <w:spacing w:line="360" w:lineRule="atLeast"/>
        <w:ind w:firstLine="567"/>
        <w:rPr>
          <w:color w:val="000000" w:themeColor="text1"/>
        </w:rPr>
      </w:pPr>
    </w:p>
    <w:p w14:paraId="4319350D" w14:textId="2E3B6A96" w:rsidR="00232F79" w:rsidRPr="008E04EB" w:rsidRDefault="00A76B35" w:rsidP="00232F79">
      <w:pPr>
        <w:spacing w:line="36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>3) </w:t>
      </w:r>
      <w:r w:rsidR="00232F79" w:rsidRPr="008E04EB">
        <w:rPr>
          <w:color w:val="000000" w:themeColor="text1"/>
        </w:rPr>
        <w:t xml:space="preserve">від 31 до 60 днів; </w:t>
      </w:r>
    </w:p>
    <w:p w14:paraId="43EEDA9A" w14:textId="77777777" w:rsidR="00A76B35" w:rsidRDefault="00A76B35" w:rsidP="00232F79">
      <w:pPr>
        <w:spacing w:line="360" w:lineRule="atLeast"/>
        <w:ind w:firstLine="567"/>
        <w:rPr>
          <w:color w:val="000000" w:themeColor="text1"/>
        </w:rPr>
      </w:pPr>
    </w:p>
    <w:p w14:paraId="3915180D" w14:textId="64C8626D" w:rsidR="00232F79" w:rsidRPr="008E04EB" w:rsidRDefault="00A76B35" w:rsidP="00232F79">
      <w:pPr>
        <w:spacing w:line="36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>4) </w:t>
      </w:r>
      <w:r w:rsidR="00232F79" w:rsidRPr="008E04EB">
        <w:rPr>
          <w:color w:val="000000" w:themeColor="text1"/>
        </w:rPr>
        <w:t>від 61 до 90 днів;</w:t>
      </w:r>
    </w:p>
    <w:p w14:paraId="18C79011" w14:textId="77777777" w:rsidR="00A76B35" w:rsidRDefault="00A76B35" w:rsidP="00232F79">
      <w:pPr>
        <w:spacing w:line="360" w:lineRule="atLeast"/>
        <w:ind w:firstLine="567"/>
        <w:rPr>
          <w:color w:val="000000" w:themeColor="text1"/>
        </w:rPr>
      </w:pPr>
    </w:p>
    <w:p w14:paraId="79488CE0" w14:textId="03CB3E72" w:rsidR="00232F79" w:rsidRPr="008E04EB" w:rsidRDefault="00A76B35" w:rsidP="00232F79">
      <w:pPr>
        <w:spacing w:line="36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>5) </w:t>
      </w:r>
      <w:r w:rsidR="00232F79" w:rsidRPr="008E04EB">
        <w:rPr>
          <w:color w:val="000000" w:themeColor="text1"/>
        </w:rPr>
        <w:t>від 91 до 180 днів;</w:t>
      </w:r>
    </w:p>
    <w:p w14:paraId="1E95AA10" w14:textId="77777777" w:rsidR="00A76B35" w:rsidRDefault="00A76B35" w:rsidP="00232F79">
      <w:pPr>
        <w:spacing w:line="360" w:lineRule="atLeast"/>
        <w:ind w:firstLine="567"/>
        <w:rPr>
          <w:color w:val="000000" w:themeColor="text1"/>
        </w:rPr>
      </w:pPr>
    </w:p>
    <w:p w14:paraId="6F516BA0" w14:textId="5D87C19C" w:rsidR="00232F79" w:rsidRPr="008E04EB" w:rsidRDefault="00A76B35" w:rsidP="00232F79">
      <w:pPr>
        <w:spacing w:line="36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Pr="007B78A4">
        <w:rPr>
          <w:color w:val="000000" w:themeColor="text1"/>
          <w:lang w:val="ru-RU"/>
        </w:rPr>
        <w:t xml:space="preserve">) </w:t>
      </w:r>
      <w:r w:rsidR="00232F79" w:rsidRPr="008E04EB">
        <w:rPr>
          <w:color w:val="000000" w:themeColor="text1"/>
        </w:rPr>
        <w:t>понад 180 днів.</w:t>
      </w:r>
    </w:p>
    <w:p w14:paraId="219ADBE1" w14:textId="77777777" w:rsidR="00232F79" w:rsidRPr="008E04EB" w:rsidRDefault="00232F79" w:rsidP="00232F79">
      <w:pPr>
        <w:spacing w:line="360" w:lineRule="atLeast"/>
        <w:ind w:firstLine="567"/>
        <w:rPr>
          <w:color w:val="000000" w:themeColor="text1"/>
        </w:rPr>
      </w:pPr>
    </w:p>
    <w:p w14:paraId="4CF1F8DD" w14:textId="416DDCDB" w:rsidR="00232F79" w:rsidRPr="008E04EB" w:rsidRDefault="00FB50B4" w:rsidP="00232F79">
      <w:pPr>
        <w:spacing w:line="360" w:lineRule="atLeast"/>
        <w:ind w:firstLine="567"/>
        <w:rPr>
          <w:color w:val="000000" w:themeColor="text1"/>
        </w:rPr>
      </w:pPr>
      <w:r w:rsidRPr="008E04EB">
        <w:rPr>
          <w:color w:val="000000" w:themeColor="text1"/>
        </w:rPr>
        <w:t>10</w:t>
      </w:r>
      <w:r w:rsidR="00232F79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232F79" w:rsidRPr="008E04EB">
        <w:rPr>
          <w:color w:val="000000" w:themeColor="text1"/>
        </w:rPr>
        <w:t xml:space="preserve">Співвідношення суми прострочених кредитів </w:t>
      </w:r>
      <w:r w:rsidR="00DE67E4">
        <w:rPr>
          <w:color w:val="000000" w:themeColor="text1"/>
        </w:rPr>
        <w:t>і</w:t>
      </w:r>
      <w:r w:rsidR="00232F79" w:rsidRPr="008E04EB">
        <w:rPr>
          <w:color w:val="000000" w:themeColor="text1"/>
        </w:rPr>
        <w:t xml:space="preserve"> загальної суми наданих кредитів. </w:t>
      </w:r>
    </w:p>
    <w:p w14:paraId="2DDE5271" w14:textId="77777777" w:rsidR="009C62F4" w:rsidRPr="008E04EB" w:rsidRDefault="009C62F4" w:rsidP="00232F79">
      <w:pPr>
        <w:spacing w:line="360" w:lineRule="atLeast"/>
        <w:ind w:firstLine="567"/>
        <w:rPr>
          <w:color w:val="000000" w:themeColor="text1"/>
        </w:rPr>
      </w:pPr>
    </w:p>
    <w:p w14:paraId="79E523FA" w14:textId="2E734950" w:rsidR="00232F79" w:rsidRPr="008E04EB" w:rsidRDefault="00FB50B4" w:rsidP="00232F79">
      <w:pPr>
        <w:spacing w:line="360" w:lineRule="atLeast"/>
        <w:ind w:firstLine="567"/>
        <w:rPr>
          <w:color w:val="000000" w:themeColor="text1"/>
        </w:rPr>
      </w:pPr>
      <w:r w:rsidRPr="008E04EB">
        <w:rPr>
          <w:color w:val="000000" w:themeColor="text1"/>
        </w:rPr>
        <w:t>11</w:t>
      </w:r>
      <w:r w:rsidR="00232F79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232F79" w:rsidRPr="008E04EB">
        <w:rPr>
          <w:color w:val="000000" w:themeColor="text1"/>
        </w:rPr>
        <w:t xml:space="preserve">Темпи зростання </w:t>
      </w:r>
      <w:r w:rsidRPr="008E04EB">
        <w:rPr>
          <w:color w:val="000000" w:themeColor="text1"/>
        </w:rPr>
        <w:t>прострочених кредитів</w:t>
      </w:r>
      <w:r w:rsidR="00232F79" w:rsidRPr="008E04EB">
        <w:rPr>
          <w:color w:val="000000" w:themeColor="text1"/>
        </w:rPr>
        <w:t>.</w:t>
      </w:r>
    </w:p>
    <w:p w14:paraId="54C637DE" w14:textId="77777777" w:rsidR="00FB50B4" w:rsidRPr="008E04EB" w:rsidRDefault="00FB50B4" w:rsidP="00232F79">
      <w:pPr>
        <w:spacing w:line="360" w:lineRule="atLeast"/>
        <w:ind w:firstLine="567"/>
        <w:rPr>
          <w:color w:val="000000" w:themeColor="text1"/>
        </w:rPr>
      </w:pPr>
    </w:p>
    <w:p w14:paraId="66A22B06" w14:textId="02087569" w:rsidR="00232F79" w:rsidRPr="008E04EB" w:rsidRDefault="00FB50B4" w:rsidP="00232F79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12</w:t>
      </w:r>
      <w:r w:rsidR="00232F79" w:rsidRPr="008E04EB">
        <w:rPr>
          <w:color w:val="000000" w:themeColor="text1"/>
        </w:rPr>
        <w:t>.</w:t>
      </w:r>
      <w:r w:rsidR="00056591">
        <w:rPr>
          <w:color w:val="000000" w:themeColor="text1"/>
        </w:rPr>
        <w:t> </w:t>
      </w:r>
      <w:r w:rsidR="00232F79" w:rsidRPr="008E04EB">
        <w:rPr>
          <w:color w:val="000000" w:themeColor="text1"/>
        </w:rPr>
        <w:t xml:space="preserve">Співвідношення загального обсягу резервів </w:t>
      </w:r>
      <w:r w:rsidR="001D61A6">
        <w:rPr>
          <w:color w:val="000000" w:themeColor="text1"/>
        </w:rPr>
        <w:t>і</w:t>
      </w:r>
      <w:r w:rsidR="00232F79" w:rsidRPr="008E04EB">
        <w:rPr>
          <w:color w:val="000000" w:themeColor="text1"/>
        </w:rPr>
        <w:t xml:space="preserve"> загального обсягу непрацюючих активів</w:t>
      </w:r>
      <w:r w:rsidRPr="008E04EB">
        <w:rPr>
          <w:color w:val="000000" w:themeColor="text1"/>
        </w:rPr>
        <w:t>.</w:t>
      </w:r>
    </w:p>
    <w:p w14:paraId="03C22DB8" w14:textId="358BCDBA" w:rsidR="002B2F7E" w:rsidRPr="008E04EB" w:rsidRDefault="002B2F7E" w:rsidP="009C62F4">
      <w:pPr>
        <w:ind w:firstLine="567"/>
        <w:rPr>
          <w:color w:val="000000" w:themeColor="text1"/>
        </w:rPr>
      </w:pPr>
    </w:p>
    <w:p w14:paraId="0646659D" w14:textId="34372D8C" w:rsidR="00CF2DA6" w:rsidRPr="008E04EB" w:rsidRDefault="00FB50B4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lastRenderedPageBreak/>
        <w:t>13.</w:t>
      </w:r>
      <w:r w:rsidR="00056591">
        <w:rPr>
          <w:color w:val="000000" w:themeColor="text1"/>
        </w:rPr>
        <w:t> </w:t>
      </w:r>
      <w:r w:rsidR="00CF2DA6" w:rsidRPr="008E04EB">
        <w:rPr>
          <w:color w:val="000000" w:themeColor="text1"/>
        </w:rPr>
        <w:t>Розмір</w:t>
      </w:r>
      <w:r w:rsidR="00A92D8C" w:rsidRPr="008E04EB">
        <w:rPr>
          <w:color w:val="000000" w:themeColor="text1"/>
        </w:rPr>
        <w:t xml:space="preserve"> кредитного портфел</w:t>
      </w:r>
      <w:r w:rsidR="001D61A6">
        <w:rPr>
          <w:color w:val="000000" w:themeColor="text1"/>
        </w:rPr>
        <w:t>я</w:t>
      </w:r>
      <w:r w:rsidR="00056591">
        <w:rPr>
          <w:color w:val="000000" w:themeColor="text1"/>
        </w:rPr>
        <w:t>.</w:t>
      </w:r>
    </w:p>
    <w:p w14:paraId="620AA773" w14:textId="77777777" w:rsidR="00FB50B4" w:rsidRPr="008E04EB" w:rsidRDefault="00FB50B4" w:rsidP="009C62F4">
      <w:pPr>
        <w:ind w:firstLine="567"/>
        <w:rPr>
          <w:color w:val="000000" w:themeColor="text1"/>
        </w:rPr>
      </w:pPr>
    </w:p>
    <w:p w14:paraId="04BB4429" w14:textId="4D335E0B" w:rsidR="00FB50B4" w:rsidRPr="008E04EB" w:rsidRDefault="00FB50B4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14.</w:t>
      </w:r>
      <w:r w:rsidR="00056591">
        <w:rPr>
          <w:color w:val="000000" w:themeColor="text1"/>
        </w:rPr>
        <w:t> </w:t>
      </w:r>
      <w:r w:rsidR="00E026C7" w:rsidRPr="008E04EB">
        <w:rPr>
          <w:color w:val="000000" w:themeColor="text1"/>
        </w:rPr>
        <w:t>Н</w:t>
      </w:r>
      <w:r w:rsidR="00A92D8C" w:rsidRPr="008E04EB">
        <w:rPr>
          <w:color w:val="000000" w:themeColor="text1"/>
        </w:rPr>
        <w:t>арахован</w:t>
      </w:r>
      <w:r w:rsidR="00E026C7" w:rsidRPr="008E04EB">
        <w:rPr>
          <w:color w:val="000000" w:themeColor="text1"/>
        </w:rPr>
        <w:t>і</w:t>
      </w:r>
      <w:r w:rsidR="00A92D8C" w:rsidRPr="008E04EB">
        <w:rPr>
          <w:color w:val="000000" w:themeColor="text1"/>
        </w:rPr>
        <w:t xml:space="preserve"> процент</w:t>
      </w:r>
      <w:r w:rsidR="00E026C7" w:rsidRPr="008E04EB">
        <w:rPr>
          <w:color w:val="000000" w:themeColor="text1"/>
        </w:rPr>
        <w:t>и</w:t>
      </w:r>
      <w:r w:rsidR="00A92D8C" w:rsidRPr="008E04EB">
        <w:rPr>
          <w:color w:val="000000" w:themeColor="text1"/>
        </w:rPr>
        <w:t xml:space="preserve"> за активами та зобов’язаннями</w:t>
      </w:r>
      <w:r w:rsidRPr="008E04EB">
        <w:rPr>
          <w:color w:val="000000" w:themeColor="text1"/>
        </w:rPr>
        <w:t>.</w:t>
      </w:r>
    </w:p>
    <w:p w14:paraId="42D16C88" w14:textId="5A122250" w:rsidR="00CF2DA6" w:rsidRPr="008E04EB" w:rsidRDefault="00A92D8C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 xml:space="preserve"> </w:t>
      </w:r>
    </w:p>
    <w:p w14:paraId="32CE5E1C" w14:textId="2F15E9F7" w:rsidR="00CF2DA6" w:rsidRPr="008E04EB" w:rsidRDefault="00FB50B4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15.</w:t>
      </w:r>
      <w:r w:rsidR="00056591">
        <w:rPr>
          <w:color w:val="000000" w:themeColor="text1"/>
        </w:rPr>
        <w:t> </w:t>
      </w:r>
      <w:r w:rsidRPr="008E04EB">
        <w:rPr>
          <w:color w:val="000000" w:themeColor="text1"/>
        </w:rPr>
        <w:t>Д</w:t>
      </w:r>
      <w:r w:rsidR="00A92D8C" w:rsidRPr="008E04EB">
        <w:rPr>
          <w:color w:val="000000" w:themeColor="text1"/>
        </w:rPr>
        <w:t>епозит</w:t>
      </w:r>
      <w:r w:rsidRPr="008E04EB">
        <w:rPr>
          <w:color w:val="000000" w:themeColor="text1"/>
        </w:rPr>
        <w:t>и</w:t>
      </w:r>
      <w:r w:rsidR="00A92D8C" w:rsidRPr="008E04EB">
        <w:rPr>
          <w:color w:val="000000" w:themeColor="text1"/>
        </w:rPr>
        <w:t xml:space="preserve"> в банках, внеск</w:t>
      </w:r>
      <w:r w:rsidRPr="008E04EB">
        <w:rPr>
          <w:color w:val="000000" w:themeColor="text1"/>
        </w:rPr>
        <w:t>и</w:t>
      </w:r>
      <w:r w:rsidR="00A92D8C" w:rsidRPr="008E04EB">
        <w:rPr>
          <w:color w:val="000000" w:themeColor="text1"/>
        </w:rPr>
        <w:t xml:space="preserve"> (вклад</w:t>
      </w:r>
      <w:r w:rsidRPr="008E04EB">
        <w:rPr>
          <w:color w:val="000000" w:themeColor="text1"/>
        </w:rPr>
        <w:t>и</w:t>
      </w:r>
      <w:r w:rsidR="00A92D8C" w:rsidRPr="008E04EB">
        <w:rPr>
          <w:color w:val="000000" w:themeColor="text1"/>
        </w:rPr>
        <w:t>) на депозитний рахунок в об’єднаній кредитній спілці</w:t>
      </w:r>
      <w:r w:rsidRPr="008E04EB">
        <w:rPr>
          <w:color w:val="000000" w:themeColor="text1"/>
        </w:rPr>
        <w:t>.</w:t>
      </w:r>
    </w:p>
    <w:p w14:paraId="54D9BD53" w14:textId="77777777" w:rsidR="00FB50B4" w:rsidRPr="008E04EB" w:rsidRDefault="00FB50B4" w:rsidP="009C62F4">
      <w:pPr>
        <w:ind w:firstLine="567"/>
        <w:rPr>
          <w:color w:val="000000" w:themeColor="text1"/>
        </w:rPr>
      </w:pPr>
    </w:p>
    <w:p w14:paraId="65E8B288" w14:textId="5C62C9A4" w:rsidR="009C62F4" w:rsidRPr="008E04EB" w:rsidRDefault="00FB50B4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16.</w:t>
      </w:r>
      <w:r w:rsidR="00056591">
        <w:rPr>
          <w:color w:val="000000" w:themeColor="text1"/>
        </w:rPr>
        <w:t> </w:t>
      </w:r>
      <w:r w:rsidR="009C62F4" w:rsidRPr="008E04EB">
        <w:rPr>
          <w:color w:val="000000" w:themeColor="text1"/>
        </w:rPr>
        <w:t>Розмір</w:t>
      </w:r>
      <w:r w:rsidR="00A92D8C" w:rsidRPr="008E04EB">
        <w:rPr>
          <w:color w:val="000000" w:themeColor="text1"/>
        </w:rPr>
        <w:t xml:space="preserve"> </w:t>
      </w:r>
      <w:r w:rsidR="009C62F4" w:rsidRPr="008E04EB">
        <w:rPr>
          <w:color w:val="000000" w:themeColor="text1"/>
        </w:rPr>
        <w:t>резерву</w:t>
      </w:r>
      <w:r w:rsidR="00A92D8C" w:rsidRPr="008E04EB">
        <w:rPr>
          <w:color w:val="000000" w:themeColor="text1"/>
        </w:rPr>
        <w:t xml:space="preserve"> забезпечення покриття втрат</w:t>
      </w:r>
      <w:r w:rsidR="009C62F4" w:rsidRPr="008E04EB">
        <w:rPr>
          <w:color w:val="000000" w:themeColor="text1"/>
        </w:rPr>
        <w:t>, сформованого відповідно до вимог Положення № 1840</w:t>
      </w:r>
      <w:r w:rsidRPr="008E04EB">
        <w:rPr>
          <w:color w:val="000000" w:themeColor="text1"/>
        </w:rPr>
        <w:t>.</w:t>
      </w:r>
    </w:p>
    <w:p w14:paraId="31514603" w14:textId="2A27518D" w:rsidR="00CF2DA6" w:rsidRPr="008E04EB" w:rsidRDefault="00CF2DA6" w:rsidP="009C62F4">
      <w:pPr>
        <w:ind w:firstLine="567"/>
        <w:rPr>
          <w:color w:val="000000" w:themeColor="text1"/>
        </w:rPr>
      </w:pPr>
    </w:p>
    <w:p w14:paraId="199D8A1A" w14:textId="1099B142" w:rsidR="00CF2DA6" w:rsidRPr="008E04EB" w:rsidRDefault="00FB50B4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17.</w:t>
      </w:r>
      <w:r w:rsidR="00056591">
        <w:rPr>
          <w:color w:val="000000" w:themeColor="text1"/>
        </w:rPr>
        <w:t> </w:t>
      </w:r>
      <w:r w:rsidRPr="008E04EB">
        <w:rPr>
          <w:color w:val="000000" w:themeColor="text1"/>
        </w:rPr>
        <w:t>І</w:t>
      </w:r>
      <w:r w:rsidR="00A92D8C" w:rsidRPr="008E04EB">
        <w:rPr>
          <w:color w:val="000000" w:themeColor="text1"/>
        </w:rPr>
        <w:t>нш</w:t>
      </w:r>
      <w:r w:rsidRPr="008E04EB">
        <w:rPr>
          <w:color w:val="000000" w:themeColor="text1"/>
        </w:rPr>
        <w:t>а дебіторська заборгованість.</w:t>
      </w:r>
    </w:p>
    <w:p w14:paraId="2941CA42" w14:textId="5A5B786C" w:rsidR="00FB50B4" w:rsidRPr="008E04EB" w:rsidRDefault="00FB50B4" w:rsidP="009C62F4">
      <w:pPr>
        <w:ind w:firstLine="567"/>
        <w:rPr>
          <w:color w:val="000000" w:themeColor="text1"/>
        </w:rPr>
      </w:pPr>
    </w:p>
    <w:p w14:paraId="64A87D04" w14:textId="186AE8A4" w:rsidR="00CF2DA6" w:rsidRPr="008E04EB" w:rsidRDefault="00056591" w:rsidP="009C62F4">
      <w:pPr>
        <w:ind w:firstLine="567"/>
        <w:rPr>
          <w:color w:val="000000" w:themeColor="text1"/>
        </w:rPr>
      </w:pPr>
      <w:r>
        <w:rPr>
          <w:color w:val="000000" w:themeColor="text1"/>
        </w:rPr>
        <w:t>18. </w:t>
      </w:r>
      <w:r w:rsidR="00FB50B4" w:rsidRPr="008E04EB">
        <w:rPr>
          <w:color w:val="000000" w:themeColor="text1"/>
        </w:rPr>
        <w:t xml:space="preserve">Інша </w:t>
      </w:r>
      <w:r w:rsidR="00A92D8C" w:rsidRPr="008E04EB">
        <w:rPr>
          <w:color w:val="000000" w:themeColor="text1"/>
        </w:rPr>
        <w:t>кредиторськ</w:t>
      </w:r>
      <w:r w:rsidR="00FB50B4" w:rsidRPr="008E04EB">
        <w:rPr>
          <w:color w:val="000000" w:themeColor="text1"/>
        </w:rPr>
        <w:t>а</w:t>
      </w:r>
      <w:r w:rsidR="00A92D8C" w:rsidRPr="008E04EB">
        <w:rPr>
          <w:color w:val="000000" w:themeColor="text1"/>
        </w:rPr>
        <w:t xml:space="preserve"> заборгован</w:t>
      </w:r>
      <w:r w:rsidR="00FB50B4" w:rsidRPr="008E04EB">
        <w:rPr>
          <w:color w:val="000000" w:themeColor="text1"/>
        </w:rPr>
        <w:t>ість.</w:t>
      </w:r>
    </w:p>
    <w:p w14:paraId="6C65C49B" w14:textId="77777777" w:rsidR="00FB50B4" w:rsidRPr="008E04EB" w:rsidRDefault="00FB50B4" w:rsidP="009C62F4">
      <w:pPr>
        <w:ind w:firstLine="567"/>
        <w:rPr>
          <w:color w:val="000000" w:themeColor="text1"/>
        </w:rPr>
      </w:pPr>
    </w:p>
    <w:p w14:paraId="7AB19D5F" w14:textId="206CCE87" w:rsidR="00CF2DA6" w:rsidRPr="008E04EB" w:rsidRDefault="00056591" w:rsidP="009C62F4">
      <w:pPr>
        <w:ind w:firstLine="567"/>
        <w:rPr>
          <w:color w:val="000000" w:themeColor="text1"/>
        </w:rPr>
      </w:pPr>
      <w:r>
        <w:rPr>
          <w:color w:val="000000" w:themeColor="text1"/>
        </w:rPr>
        <w:t>19. </w:t>
      </w:r>
      <w:r w:rsidR="00FB50B4" w:rsidRPr="008E04EB">
        <w:rPr>
          <w:color w:val="000000" w:themeColor="text1"/>
        </w:rPr>
        <w:t>С</w:t>
      </w:r>
      <w:r w:rsidR="00A92D8C" w:rsidRPr="008E04EB">
        <w:rPr>
          <w:color w:val="000000" w:themeColor="text1"/>
        </w:rPr>
        <w:t>кладов</w:t>
      </w:r>
      <w:r w:rsidR="00FB50B4" w:rsidRPr="008E04EB">
        <w:rPr>
          <w:color w:val="000000" w:themeColor="text1"/>
        </w:rPr>
        <w:t>і</w:t>
      </w:r>
      <w:r w:rsidR="00A92D8C" w:rsidRPr="008E04EB">
        <w:rPr>
          <w:color w:val="000000" w:themeColor="text1"/>
        </w:rPr>
        <w:t xml:space="preserve"> капіталу</w:t>
      </w:r>
      <w:r w:rsidR="00FB50B4" w:rsidRPr="008E04EB">
        <w:rPr>
          <w:color w:val="000000" w:themeColor="text1"/>
        </w:rPr>
        <w:t>.</w:t>
      </w:r>
    </w:p>
    <w:p w14:paraId="7B626905" w14:textId="77777777" w:rsidR="00FB50B4" w:rsidRPr="008E04EB" w:rsidRDefault="00FB50B4" w:rsidP="009C62F4">
      <w:pPr>
        <w:ind w:firstLine="567"/>
        <w:rPr>
          <w:color w:val="000000" w:themeColor="text1"/>
        </w:rPr>
      </w:pPr>
    </w:p>
    <w:p w14:paraId="137690D0" w14:textId="1A5D65B8" w:rsidR="00CF2DA6" w:rsidRPr="008E04EB" w:rsidRDefault="00FB50B4" w:rsidP="009C62F4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20.</w:t>
      </w:r>
      <w:r w:rsidR="00056591">
        <w:rPr>
          <w:color w:val="000000" w:themeColor="text1"/>
        </w:rPr>
        <w:t> </w:t>
      </w:r>
      <w:r w:rsidR="009C62F4" w:rsidRPr="008E04EB">
        <w:rPr>
          <w:color w:val="000000" w:themeColor="text1"/>
        </w:rPr>
        <w:t>Н</w:t>
      </w:r>
      <w:r w:rsidR="00A92D8C" w:rsidRPr="008E04EB">
        <w:rPr>
          <w:color w:val="000000" w:themeColor="text1"/>
        </w:rPr>
        <w:t>арахован</w:t>
      </w:r>
      <w:r w:rsidR="009C62F4" w:rsidRPr="008E04EB">
        <w:rPr>
          <w:color w:val="000000" w:themeColor="text1"/>
        </w:rPr>
        <w:t>і</w:t>
      </w:r>
      <w:r w:rsidR="00A92D8C" w:rsidRPr="008E04EB">
        <w:rPr>
          <w:color w:val="000000" w:themeColor="text1"/>
        </w:rPr>
        <w:t xml:space="preserve"> доход</w:t>
      </w:r>
      <w:r w:rsidR="009C62F4" w:rsidRPr="008E04EB">
        <w:rPr>
          <w:color w:val="000000" w:themeColor="text1"/>
        </w:rPr>
        <w:t>и</w:t>
      </w:r>
      <w:r w:rsidR="00A92D8C" w:rsidRPr="008E04EB">
        <w:rPr>
          <w:color w:val="000000" w:themeColor="text1"/>
        </w:rPr>
        <w:t xml:space="preserve"> та витрат</w:t>
      </w:r>
      <w:r w:rsidR="009C62F4" w:rsidRPr="008E04EB">
        <w:rPr>
          <w:color w:val="000000" w:themeColor="text1"/>
        </w:rPr>
        <w:t>и</w:t>
      </w:r>
      <w:r w:rsidR="00A92D8C" w:rsidRPr="008E04EB">
        <w:rPr>
          <w:color w:val="000000" w:themeColor="text1"/>
        </w:rPr>
        <w:t xml:space="preserve"> (оновлений бюджет)</w:t>
      </w:r>
      <w:r w:rsidRPr="008E04EB">
        <w:rPr>
          <w:color w:val="000000" w:themeColor="text1"/>
        </w:rPr>
        <w:t>.</w:t>
      </w:r>
    </w:p>
    <w:p w14:paraId="4FA84779" w14:textId="77777777" w:rsidR="00FB50B4" w:rsidRPr="008E04EB" w:rsidRDefault="00FB50B4" w:rsidP="009C62F4">
      <w:pPr>
        <w:ind w:firstLine="567"/>
        <w:rPr>
          <w:color w:val="000000" w:themeColor="text1"/>
        </w:rPr>
      </w:pPr>
    </w:p>
    <w:p w14:paraId="22742ADD" w14:textId="6884D3E3" w:rsidR="00CF2DA6" w:rsidRPr="00056591" w:rsidRDefault="00FB50B4" w:rsidP="00056591">
      <w:pPr>
        <w:ind w:firstLine="567"/>
        <w:rPr>
          <w:color w:val="000000" w:themeColor="text1"/>
        </w:rPr>
      </w:pPr>
      <w:r w:rsidRPr="008E04EB">
        <w:rPr>
          <w:color w:val="000000" w:themeColor="text1"/>
        </w:rPr>
        <w:t>21.</w:t>
      </w:r>
      <w:r w:rsidR="00056591">
        <w:rPr>
          <w:color w:val="000000" w:themeColor="text1"/>
        </w:rPr>
        <w:t> Р</w:t>
      </w:r>
      <w:r w:rsidR="00A92D8C" w:rsidRPr="008E04EB">
        <w:rPr>
          <w:color w:val="000000" w:themeColor="text1"/>
        </w:rPr>
        <w:t>ух коштів</w:t>
      </w:r>
      <w:r w:rsidR="009C62F4" w:rsidRPr="008E04EB">
        <w:rPr>
          <w:color w:val="000000" w:themeColor="text1"/>
        </w:rPr>
        <w:t>.</w:t>
      </w:r>
    </w:p>
    <w:sectPr w:rsidR="00CF2DA6" w:rsidRPr="00056591" w:rsidSect="00286C42">
      <w:headerReference w:type="default" r:id="rId17"/>
      <w:type w:val="continuous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6FBE" w16cex:dateUtc="2022-08-29T14:02:00Z"/>
  <w16cex:commentExtensible w16cex:durableId="26B77255" w16cex:dateUtc="2022-08-29T14:13:00Z"/>
  <w16cex:commentExtensible w16cex:durableId="26B77909" w16cex:dateUtc="2022-08-29T14:42:00Z"/>
  <w16cex:commentExtensible w16cex:durableId="26B77457" w16cex:dateUtc="2022-08-29T14:22:00Z"/>
  <w16cex:commentExtensible w16cex:durableId="26B77550" w16cex:dateUtc="2022-08-29T14:26:00Z"/>
  <w16cex:commentExtensible w16cex:durableId="26B77833" w16cex:dateUtc="2022-08-29T14:38:00Z"/>
  <w16cex:commentExtensible w16cex:durableId="26B777EE" w16cex:dateUtc="2022-08-2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3A90C9" w16cid:durableId="26B75604"/>
  <w16cid:commentId w16cid:paraId="70564F66" w16cid:durableId="26B75605"/>
  <w16cid:commentId w16cid:paraId="06A8F5E1" w16cid:durableId="26B76FBE"/>
  <w16cid:commentId w16cid:paraId="1E289CFA" w16cid:durableId="26B77255"/>
  <w16cid:commentId w16cid:paraId="0A2A2D64" w16cid:durableId="26B77909"/>
  <w16cid:commentId w16cid:paraId="20AF154E" w16cid:durableId="26B77457"/>
  <w16cid:commentId w16cid:paraId="61EB1B78" w16cid:durableId="26B77550"/>
  <w16cid:commentId w16cid:paraId="606C227B" w16cid:durableId="26B77833"/>
  <w16cid:commentId w16cid:paraId="16AE43EA" w16cid:durableId="26B777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97C4" w14:textId="77777777" w:rsidR="00AC2EA7" w:rsidRDefault="00AC2EA7" w:rsidP="00E53CCD">
      <w:r>
        <w:separator/>
      </w:r>
    </w:p>
  </w:endnote>
  <w:endnote w:type="continuationSeparator" w:id="0">
    <w:p w14:paraId="00C73A02" w14:textId="77777777" w:rsidR="00AC2EA7" w:rsidRDefault="00AC2EA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7CFC" w14:textId="77777777" w:rsidR="0086442A" w:rsidRPr="005C44F4" w:rsidRDefault="0086442A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48D21" w14:textId="77777777" w:rsidR="00AC2EA7" w:rsidRDefault="00AC2EA7" w:rsidP="00E53CCD">
      <w:r>
        <w:separator/>
      </w:r>
    </w:p>
  </w:footnote>
  <w:footnote w:type="continuationSeparator" w:id="0">
    <w:p w14:paraId="569A1646" w14:textId="77777777" w:rsidR="00AC2EA7" w:rsidRDefault="00AC2EA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C135EA9" w14:textId="796E67FF" w:rsidR="0086442A" w:rsidRDefault="0086442A">
        <w:pPr>
          <w:pStyle w:val="a5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89">
          <w:rPr>
            <w:noProof/>
          </w:rPr>
          <w:t>2</w:t>
        </w:r>
        <w:r>
          <w:fldChar w:fldCharType="end"/>
        </w:r>
      </w:p>
      <w:p w14:paraId="55ED8B53" w14:textId="27ACF20D" w:rsidR="0086442A" w:rsidRDefault="00AC2EA7" w:rsidP="001D61A6">
        <w:pPr>
          <w:pStyle w:val="a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906235"/>
      <w:docPartObj>
        <w:docPartGallery w:val="Page Numbers (Top of Page)"/>
        <w:docPartUnique/>
      </w:docPartObj>
    </w:sdtPr>
    <w:sdtEndPr/>
    <w:sdtContent>
      <w:p w14:paraId="5092C762" w14:textId="7DE0ACA0" w:rsidR="001D61A6" w:rsidRDefault="001D61A6">
        <w:pPr>
          <w:pStyle w:val="a5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69">
          <w:rPr>
            <w:noProof/>
          </w:rPr>
          <w:t>5</w:t>
        </w:r>
        <w:r>
          <w:fldChar w:fldCharType="end"/>
        </w:r>
      </w:p>
      <w:p w14:paraId="29F7CDEC" w14:textId="77777777" w:rsidR="001D61A6" w:rsidRDefault="00AC2EA7" w:rsidP="001D61A6">
        <w:pPr>
          <w:pStyle w:val="a5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08634"/>
      <w:docPartObj>
        <w:docPartGallery w:val="Page Numbers (Top of Page)"/>
        <w:docPartUnique/>
      </w:docPartObj>
    </w:sdtPr>
    <w:sdtEndPr/>
    <w:sdtContent>
      <w:p w14:paraId="6412C308" w14:textId="1C9A9549" w:rsidR="00AF066E" w:rsidRDefault="00AF066E" w:rsidP="001D61A6">
        <w:pPr>
          <w:pStyle w:val="a5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69">
          <w:rPr>
            <w:noProof/>
          </w:rPr>
          <w:t>3</w:t>
        </w:r>
        <w:r>
          <w:fldChar w:fldCharType="end"/>
        </w:r>
      </w:p>
      <w:p w14:paraId="3ED0E9E4" w14:textId="0413E2C9" w:rsidR="00AF066E" w:rsidRDefault="00AF066E" w:rsidP="001D61A6">
        <w:pPr>
          <w:pStyle w:val="a5"/>
          <w:spacing w:after="120"/>
          <w:jc w:val="right"/>
        </w:pPr>
        <w:r>
          <w:t>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91"/>
    <w:multiLevelType w:val="hybridMultilevel"/>
    <w:tmpl w:val="F5C2D006"/>
    <w:lvl w:ilvl="0" w:tplc="04220011">
      <w:start w:val="1"/>
      <w:numFmt w:val="decimal"/>
      <w:lvlText w:val="%1)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335E"/>
    <w:multiLevelType w:val="hybridMultilevel"/>
    <w:tmpl w:val="BD40D9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95220A"/>
    <w:multiLevelType w:val="multilevel"/>
    <w:tmpl w:val="D1FE9C4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49C305BD"/>
    <w:multiLevelType w:val="hybridMultilevel"/>
    <w:tmpl w:val="C10EC768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E76A7A"/>
    <w:multiLevelType w:val="hybridMultilevel"/>
    <w:tmpl w:val="2C5882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EB"/>
    <w:rsid w:val="000064FA"/>
    <w:rsid w:val="000069AF"/>
    <w:rsid w:val="00015CF3"/>
    <w:rsid w:val="00015FDE"/>
    <w:rsid w:val="00021B0F"/>
    <w:rsid w:val="00027AC5"/>
    <w:rsid w:val="000328BA"/>
    <w:rsid w:val="0003331E"/>
    <w:rsid w:val="000342A5"/>
    <w:rsid w:val="0003793C"/>
    <w:rsid w:val="0005215A"/>
    <w:rsid w:val="000543C6"/>
    <w:rsid w:val="00056591"/>
    <w:rsid w:val="000600A8"/>
    <w:rsid w:val="00061C52"/>
    <w:rsid w:val="00063480"/>
    <w:rsid w:val="000638F2"/>
    <w:rsid w:val="00081438"/>
    <w:rsid w:val="00085F73"/>
    <w:rsid w:val="00091F6F"/>
    <w:rsid w:val="000A2BEF"/>
    <w:rsid w:val="000A3014"/>
    <w:rsid w:val="000B0A3B"/>
    <w:rsid w:val="000B2990"/>
    <w:rsid w:val="000B395E"/>
    <w:rsid w:val="000B3FC3"/>
    <w:rsid w:val="000B4B7A"/>
    <w:rsid w:val="000B5479"/>
    <w:rsid w:val="000C18F3"/>
    <w:rsid w:val="000D008D"/>
    <w:rsid w:val="000D778F"/>
    <w:rsid w:val="000E0CB3"/>
    <w:rsid w:val="000E28D0"/>
    <w:rsid w:val="000E5B8C"/>
    <w:rsid w:val="000E7A13"/>
    <w:rsid w:val="00101D5A"/>
    <w:rsid w:val="00106229"/>
    <w:rsid w:val="00115ECF"/>
    <w:rsid w:val="0011632A"/>
    <w:rsid w:val="00127E86"/>
    <w:rsid w:val="00130E8F"/>
    <w:rsid w:val="001631E2"/>
    <w:rsid w:val="001716B0"/>
    <w:rsid w:val="001740C0"/>
    <w:rsid w:val="00187FEE"/>
    <w:rsid w:val="00190E1A"/>
    <w:rsid w:val="001968B9"/>
    <w:rsid w:val="001A0EE5"/>
    <w:rsid w:val="001A16FA"/>
    <w:rsid w:val="001A1CF6"/>
    <w:rsid w:val="001A2321"/>
    <w:rsid w:val="001A4CB9"/>
    <w:rsid w:val="001A4E20"/>
    <w:rsid w:val="001A6795"/>
    <w:rsid w:val="001B1FA1"/>
    <w:rsid w:val="001C07E7"/>
    <w:rsid w:val="001C206C"/>
    <w:rsid w:val="001C78E0"/>
    <w:rsid w:val="001D0833"/>
    <w:rsid w:val="001D487A"/>
    <w:rsid w:val="001D5656"/>
    <w:rsid w:val="001D61A6"/>
    <w:rsid w:val="001E62E1"/>
    <w:rsid w:val="001F476E"/>
    <w:rsid w:val="0020705A"/>
    <w:rsid w:val="002231D2"/>
    <w:rsid w:val="002238D1"/>
    <w:rsid w:val="00224E39"/>
    <w:rsid w:val="00230F55"/>
    <w:rsid w:val="00230F94"/>
    <w:rsid w:val="00232F79"/>
    <w:rsid w:val="00233F37"/>
    <w:rsid w:val="00235652"/>
    <w:rsid w:val="00241373"/>
    <w:rsid w:val="00250324"/>
    <w:rsid w:val="00252CF0"/>
    <w:rsid w:val="00253BF9"/>
    <w:rsid w:val="00264983"/>
    <w:rsid w:val="00266678"/>
    <w:rsid w:val="00276038"/>
    <w:rsid w:val="00276988"/>
    <w:rsid w:val="00280DCC"/>
    <w:rsid w:val="00283077"/>
    <w:rsid w:val="00285DDA"/>
    <w:rsid w:val="00286C42"/>
    <w:rsid w:val="00290169"/>
    <w:rsid w:val="00295BB2"/>
    <w:rsid w:val="002969CF"/>
    <w:rsid w:val="002A13B5"/>
    <w:rsid w:val="002A2391"/>
    <w:rsid w:val="002A3D1A"/>
    <w:rsid w:val="002A52A9"/>
    <w:rsid w:val="002B2F7E"/>
    <w:rsid w:val="002B351E"/>
    <w:rsid w:val="002B3F71"/>
    <w:rsid w:val="002B4842"/>
    <w:rsid w:val="002B582B"/>
    <w:rsid w:val="002C1FDB"/>
    <w:rsid w:val="002C2D5D"/>
    <w:rsid w:val="002C6477"/>
    <w:rsid w:val="002D1790"/>
    <w:rsid w:val="002E1281"/>
    <w:rsid w:val="002E2806"/>
    <w:rsid w:val="002F48EF"/>
    <w:rsid w:val="0030427B"/>
    <w:rsid w:val="003210B1"/>
    <w:rsid w:val="00326DFF"/>
    <w:rsid w:val="00332668"/>
    <w:rsid w:val="00332701"/>
    <w:rsid w:val="003360EF"/>
    <w:rsid w:val="00337368"/>
    <w:rsid w:val="00340D07"/>
    <w:rsid w:val="0034462A"/>
    <w:rsid w:val="00345982"/>
    <w:rsid w:val="00346087"/>
    <w:rsid w:val="003465FD"/>
    <w:rsid w:val="003553EE"/>
    <w:rsid w:val="00356E34"/>
    <w:rsid w:val="00357676"/>
    <w:rsid w:val="00374271"/>
    <w:rsid w:val="00382853"/>
    <w:rsid w:val="0038385E"/>
    <w:rsid w:val="00384F65"/>
    <w:rsid w:val="00385890"/>
    <w:rsid w:val="003966A6"/>
    <w:rsid w:val="0039725C"/>
    <w:rsid w:val="003A16E7"/>
    <w:rsid w:val="003A751F"/>
    <w:rsid w:val="003B2007"/>
    <w:rsid w:val="003C1589"/>
    <w:rsid w:val="003C174B"/>
    <w:rsid w:val="003C3282"/>
    <w:rsid w:val="003C3985"/>
    <w:rsid w:val="003C3DC6"/>
    <w:rsid w:val="003D3CA1"/>
    <w:rsid w:val="003D6B33"/>
    <w:rsid w:val="003F0441"/>
    <w:rsid w:val="003F28B5"/>
    <w:rsid w:val="003F2FFE"/>
    <w:rsid w:val="003F5A7A"/>
    <w:rsid w:val="003F7093"/>
    <w:rsid w:val="00401EDB"/>
    <w:rsid w:val="00403551"/>
    <w:rsid w:val="00404C93"/>
    <w:rsid w:val="00407877"/>
    <w:rsid w:val="004130B9"/>
    <w:rsid w:val="00420F28"/>
    <w:rsid w:val="0043698D"/>
    <w:rsid w:val="0044020B"/>
    <w:rsid w:val="00443B97"/>
    <w:rsid w:val="00445A3C"/>
    <w:rsid w:val="00446704"/>
    <w:rsid w:val="00446AA4"/>
    <w:rsid w:val="0045409C"/>
    <w:rsid w:val="00455928"/>
    <w:rsid w:val="00455B45"/>
    <w:rsid w:val="004572C5"/>
    <w:rsid w:val="00460BA2"/>
    <w:rsid w:val="004666D6"/>
    <w:rsid w:val="00490D08"/>
    <w:rsid w:val="00493DC1"/>
    <w:rsid w:val="00495D7D"/>
    <w:rsid w:val="004A1CFC"/>
    <w:rsid w:val="004A7F75"/>
    <w:rsid w:val="004B1FE9"/>
    <w:rsid w:val="004B5574"/>
    <w:rsid w:val="004C1866"/>
    <w:rsid w:val="004C3591"/>
    <w:rsid w:val="004C6AE8"/>
    <w:rsid w:val="004D2B57"/>
    <w:rsid w:val="004E22E2"/>
    <w:rsid w:val="004F127A"/>
    <w:rsid w:val="004F164D"/>
    <w:rsid w:val="004F235C"/>
    <w:rsid w:val="004F4CBA"/>
    <w:rsid w:val="005049C8"/>
    <w:rsid w:val="0050563F"/>
    <w:rsid w:val="00506043"/>
    <w:rsid w:val="005212C5"/>
    <w:rsid w:val="00523C13"/>
    <w:rsid w:val="00524F07"/>
    <w:rsid w:val="005257C2"/>
    <w:rsid w:val="00532633"/>
    <w:rsid w:val="00536FF7"/>
    <w:rsid w:val="005403F1"/>
    <w:rsid w:val="00542533"/>
    <w:rsid w:val="0054354A"/>
    <w:rsid w:val="0054762C"/>
    <w:rsid w:val="00553CCD"/>
    <w:rsid w:val="00554E7C"/>
    <w:rsid w:val="00555305"/>
    <w:rsid w:val="005624B6"/>
    <w:rsid w:val="00562C46"/>
    <w:rsid w:val="00571CAD"/>
    <w:rsid w:val="0057237F"/>
    <w:rsid w:val="00577402"/>
    <w:rsid w:val="005822CB"/>
    <w:rsid w:val="00597AB6"/>
    <w:rsid w:val="005A0F4B"/>
    <w:rsid w:val="005A1D3C"/>
    <w:rsid w:val="005A3F34"/>
    <w:rsid w:val="005B11B4"/>
    <w:rsid w:val="005B2D03"/>
    <w:rsid w:val="005B444C"/>
    <w:rsid w:val="005B4DBD"/>
    <w:rsid w:val="005C1D3A"/>
    <w:rsid w:val="005C44F4"/>
    <w:rsid w:val="005C5CBF"/>
    <w:rsid w:val="005D3B88"/>
    <w:rsid w:val="005D45F5"/>
    <w:rsid w:val="005E3FA8"/>
    <w:rsid w:val="005F4CB4"/>
    <w:rsid w:val="00622B51"/>
    <w:rsid w:val="006330E3"/>
    <w:rsid w:val="00640612"/>
    <w:rsid w:val="0064227D"/>
    <w:rsid w:val="0065179F"/>
    <w:rsid w:val="00657446"/>
    <w:rsid w:val="00657593"/>
    <w:rsid w:val="00670C95"/>
    <w:rsid w:val="00686049"/>
    <w:rsid w:val="006925CE"/>
    <w:rsid w:val="00692C8C"/>
    <w:rsid w:val="00692E15"/>
    <w:rsid w:val="006951FF"/>
    <w:rsid w:val="006B208D"/>
    <w:rsid w:val="006B2748"/>
    <w:rsid w:val="006B465F"/>
    <w:rsid w:val="006B5479"/>
    <w:rsid w:val="006B5DDB"/>
    <w:rsid w:val="006C06A1"/>
    <w:rsid w:val="006C0F22"/>
    <w:rsid w:val="006C13B1"/>
    <w:rsid w:val="006C4176"/>
    <w:rsid w:val="006C4F4F"/>
    <w:rsid w:val="006C66EF"/>
    <w:rsid w:val="006D2617"/>
    <w:rsid w:val="006F54D7"/>
    <w:rsid w:val="006F62E0"/>
    <w:rsid w:val="007005E1"/>
    <w:rsid w:val="00700AA3"/>
    <w:rsid w:val="007142BA"/>
    <w:rsid w:val="00714823"/>
    <w:rsid w:val="00715B19"/>
    <w:rsid w:val="00717197"/>
    <w:rsid w:val="0071789F"/>
    <w:rsid w:val="00721D89"/>
    <w:rsid w:val="00725506"/>
    <w:rsid w:val="00730088"/>
    <w:rsid w:val="0073354C"/>
    <w:rsid w:val="00736C98"/>
    <w:rsid w:val="00744B71"/>
    <w:rsid w:val="00747222"/>
    <w:rsid w:val="00750898"/>
    <w:rsid w:val="007537FE"/>
    <w:rsid w:val="00763325"/>
    <w:rsid w:val="007677F2"/>
    <w:rsid w:val="00773559"/>
    <w:rsid w:val="007757F6"/>
    <w:rsid w:val="007769A0"/>
    <w:rsid w:val="0078127A"/>
    <w:rsid w:val="00783AF2"/>
    <w:rsid w:val="00787E46"/>
    <w:rsid w:val="00793B0A"/>
    <w:rsid w:val="00794D69"/>
    <w:rsid w:val="00797293"/>
    <w:rsid w:val="007A1E42"/>
    <w:rsid w:val="007A6609"/>
    <w:rsid w:val="007B5C53"/>
    <w:rsid w:val="007B78A4"/>
    <w:rsid w:val="007B7B73"/>
    <w:rsid w:val="007C2CED"/>
    <w:rsid w:val="007C659B"/>
    <w:rsid w:val="007D2657"/>
    <w:rsid w:val="007D2EFB"/>
    <w:rsid w:val="007D330B"/>
    <w:rsid w:val="007D693B"/>
    <w:rsid w:val="007E2E12"/>
    <w:rsid w:val="007E7B26"/>
    <w:rsid w:val="007F23DA"/>
    <w:rsid w:val="00802988"/>
    <w:rsid w:val="008124FE"/>
    <w:rsid w:val="00815E20"/>
    <w:rsid w:val="008209FC"/>
    <w:rsid w:val="00821C38"/>
    <w:rsid w:val="00825A00"/>
    <w:rsid w:val="008415A0"/>
    <w:rsid w:val="00841DF0"/>
    <w:rsid w:val="0085364B"/>
    <w:rsid w:val="0086442A"/>
    <w:rsid w:val="00866993"/>
    <w:rsid w:val="00874366"/>
    <w:rsid w:val="008762D8"/>
    <w:rsid w:val="00883C2E"/>
    <w:rsid w:val="0088415F"/>
    <w:rsid w:val="008854EB"/>
    <w:rsid w:val="0088719C"/>
    <w:rsid w:val="00894E00"/>
    <w:rsid w:val="00895570"/>
    <w:rsid w:val="00897035"/>
    <w:rsid w:val="008978CA"/>
    <w:rsid w:val="008B1589"/>
    <w:rsid w:val="008B459D"/>
    <w:rsid w:val="008B6B2F"/>
    <w:rsid w:val="008B74DD"/>
    <w:rsid w:val="008C6846"/>
    <w:rsid w:val="008C72B5"/>
    <w:rsid w:val="008D10FD"/>
    <w:rsid w:val="008D122F"/>
    <w:rsid w:val="008D5AC5"/>
    <w:rsid w:val="008D5F60"/>
    <w:rsid w:val="008D727F"/>
    <w:rsid w:val="008E04EB"/>
    <w:rsid w:val="008F0210"/>
    <w:rsid w:val="008F2600"/>
    <w:rsid w:val="008F5D52"/>
    <w:rsid w:val="00900200"/>
    <w:rsid w:val="00904F17"/>
    <w:rsid w:val="00910FBD"/>
    <w:rsid w:val="00922966"/>
    <w:rsid w:val="0092710A"/>
    <w:rsid w:val="00927A26"/>
    <w:rsid w:val="00937AE3"/>
    <w:rsid w:val="00937D24"/>
    <w:rsid w:val="00941A83"/>
    <w:rsid w:val="00943175"/>
    <w:rsid w:val="00951D9B"/>
    <w:rsid w:val="0095741D"/>
    <w:rsid w:val="00957D25"/>
    <w:rsid w:val="0097288F"/>
    <w:rsid w:val="00973507"/>
    <w:rsid w:val="0097604B"/>
    <w:rsid w:val="009811DD"/>
    <w:rsid w:val="0098207E"/>
    <w:rsid w:val="00990AAE"/>
    <w:rsid w:val="009A2443"/>
    <w:rsid w:val="009A5527"/>
    <w:rsid w:val="009A77D2"/>
    <w:rsid w:val="009B6120"/>
    <w:rsid w:val="009B6AB9"/>
    <w:rsid w:val="009C2F13"/>
    <w:rsid w:val="009C2F76"/>
    <w:rsid w:val="009C62F4"/>
    <w:rsid w:val="009D41C9"/>
    <w:rsid w:val="009D7803"/>
    <w:rsid w:val="009E4AC4"/>
    <w:rsid w:val="009F4474"/>
    <w:rsid w:val="009F5312"/>
    <w:rsid w:val="00A004C4"/>
    <w:rsid w:val="00A02AEC"/>
    <w:rsid w:val="00A0594A"/>
    <w:rsid w:val="00A12C47"/>
    <w:rsid w:val="00A23E04"/>
    <w:rsid w:val="00A34224"/>
    <w:rsid w:val="00A35752"/>
    <w:rsid w:val="00A46C15"/>
    <w:rsid w:val="00A50DC0"/>
    <w:rsid w:val="00A5118A"/>
    <w:rsid w:val="00A53310"/>
    <w:rsid w:val="00A54929"/>
    <w:rsid w:val="00A5769B"/>
    <w:rsid w:val="00A63695"/>
    <w:rsid w:val="00A70F0B"/>
    <w:rsid w:val="00A72F06"/>
    <w:rsid w:val="00A730F2"/>
    <w:rsid w:val="00A76B35"/>
    <w:rsid w:val="00A77FFD"/>
    <w:rsid w:val="00A85736"/>
    <w:rsid w:val="00A8675F"/>
    <w:rsid w:val="00A92D8C"/>
    <w:rsid w:val="00AA0DBD"/>
    <w:rsid w:val="00AB1E72"/>
    <w:rsid w:val="00AB4554"/>
    <w:rsid w:val="00AC2EA7"/>
    <w:rsid w:val="00AC47B6"/>
    <w:rsid w:val="00AD7DF9"/>
    <w:rsid w:val="00AE29BB"/>
    <w:rsid w:val="00AE2CAF"/>
    <w:rsid w:val="00AF066E"/>
    <w:rsid w:val="00AF33D9"/>
    <w:rsid w:val="00B002E4"/>
    <w:rsid w:val="00B27495"/>
    <w:rsid w:val="00B332B2"/>
    <w:rsid w:val="00B33948"/>
    <w:rsid w:val="00B34CCC"/>
    <w:rsid w:val="00B36EC7"/>
    <w:rsid w:val="00B36EDD"/>
    <w:rsid w:val="00B472A0"/>
    <w:rsid w:val="00B54723"/>
    <w:rsid w:val="00B56C26"/>
    <w:rsid w:val="00B61C97"/>
    <w:rsid w:val="00B628C5"/>
    <w:rsid w:val="00B62E75"/>
    <w:rsid w:val="00B678E3"/>
    <w:rsid w:val="00B71933"/>
    <w:rsid w:val="00B72FE9"/>
    <w:rsid w:val="00B7410C"/>
    <w:rsid w:val="00B746DB"/>
    <w:rsid w:val="00B8078D"/>
    <w:rsid w:val="00B81A24"/>
    <w:rsid w:val="00B829D5"/>
    <w:rsid w:val="00B867F0"/>
    <w:rsid w:val="00B96CAF"/>
    <w:rsid w:val="00BB0E73"/>
    <w:rsid w:val="00BB2E63"/>
    <w:rsid w:val="00BB452E"/>
    <w:rsid w:val="00BB5A52"/>
    <w:rsid w:val="00BC16D1"/>
    <w:rsid w:val="00BC5150"/>
    <w:rsid w:val="00BD12A3"/>
    <w:rsid w:val="00BD6E10"/>
    <w:rsid w:val="00BD7F6E"/>
    <w:rsid w:val="00BE0FBE"/>
    <w:rsid w:val="00BE3416"/>
    <w:rsid w:val="00BF47B0"/>
    <w:rsid w:val="00BF5327"/>
    <w:rsid w:val="00C10423"/>
    <w:rsid w:val="00C175D4"/>
    <w:rsid w:val="00C1760E"/>
    <w:rsid w:val="00C21D33"/>
    <w:rsid w:val="00C27356"/>
    <w:rsid w:val="00C3382F"/>
    <w:rsid w:val="00C35271"/>
    <w:rsid w:val="00C35F5A"/>
    <w:rsid w:val="00C363A0"/>
    <w:rsid w:val="00C4377C"/>
    <w:rsid w:val="00C47F0F"/>
    <w:rsid w:val="00C51D84"/>
    <w:rsid w:val="00C52506"/>
    <w:rsid w:val="00C529DB"/>
    <w:rsid w:val="00C640B6"/>
    <w:rsid w:val="00C66607"/>
    <w:rsid w:val="00C67174"/>
    <w:rsid w:val="00C74B5A"/>
    <w:rsid w:val="00C82259"/>
    <w:rsid w:val="00C829A1"/>
    <w:rsid w:val="00C9223A"/>
    <w:rsid w:val="00C92713"/>
    <w:rsid w:val="00C9297C"/>
    <w:rsid w:val="00C94014"/>
    <w:rsid w:val="00C96829"/>
    <w:rsid w:val="00CA20AE"/>
    <w:rsid w:val="00CA6B64"/>
    <w:rsid w:val="00CB0A99"/>
    <w:rsid w:val="00CB223A"/>
    <w:rsid w:val="00CB5A09"/>
    <w:rsid w:val="00CB6155"/>
    <w:rsid w:val="00CB76D9"/>
    <w:rsid w:val="00CD0CD4"/>
    <w:rsid w:val="00CD7C83"/>
    <w:rsid w:val="00CE3B9F"/>
    <w:rsid w:val="00CE4C06"/>
    <w:rsid w:val="00CE58E3"/>
    <w:rsid w:val="00CF0F0D"/>
    <w:rsid w:val="00CF1FB8"/>
    <w:rsid w:val="00CF2C65"/>
    <w:rsid w:val="00CF2DA6"/>
    <w:rsid w:val="00CF43C6"/>
    <w:rsid w:val="00CF4B68"/>
    <w:rsid w:val="00D05875"/>
    <w:rsid w:val="00D078B6"/>
    <w:rsid w:val="00D1022C"/>
    <w:rsid w:val="00D12689"/>
    <w:rsid w:val="00D2435F"/>
    <w:rsid w:val="00D27115"/>
    <w:rsid w:val="00D34DCC"/>
    <w:rsid w:val="00D372F1"/>
    <w:rsid w:val="00D41515"/>
    <w:rsid w:val="00D46BE1"/>
    <w:rsid w:val="00D61D9B"/>
    <w:rsid w:val="00D70F22"/>
    <w:rsid w:val="00D864EC"/>
    <w:rsid w:val="00DA1617"/>
    <w:rsid w:val="00DA1A1F"/>
    <w:rsid w:val="00DA2F09"/>
    <w:rsid w:val="00DA4A8B"/>
    <w:rsid w:val="00DC1E60"/>
    <w:rsid w:val="00DC7767"/>
    <w:rsid w:val="00DD60CC"/>
    <w:rsid w:val="00DE5BFF"/>
    <w:rsid w:val="00DE67E4"/>
    <w:rsid w:val="00DF1BED"/>
    <w:rsid w:val="00DF4D12"/>
    <w:rsid w:val="00E026C7"/>
    <w:rsid w:val="00E07D01"/>
    <w:rsid w:val="00E10AE2"/>
    <w:rsid w:val="00E10F0A"/>
    <w:rsid w:val="00E14578"/>
    <w:rsid w:val="00E16731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56BC6"/>
    <w:rsid w:val="00E62607"/>
    <w:rsid w:val="00E6592D"/>
    <w:rsid w:val="00E71855"/>
    <w:rsid w:val="00E719A9"/>
    <w:rsid w:val="00E77576"/>
    <w:rsid w:val="00E91439"/>
    <w:rsid w:val="00E95AE4"/>
    <w:rsid w:val="00EA1DE4"/>
    <w:rsid w:val="00EA609D"/>
    <w:rsid w:val="00EA60EA"/>
    <w:rsid w:val="00EA76AF"/>
    <w:rsid w:val="00EB29BF"/>
    <w:rsid w:val="00EC55A5"/>
    <w:rsid w:val="00EC7C7F"/>
    <w:rsid w:val="00ED128B"/>
    <w:rsid w:val="00EE032F"/>
    <w:rsid w:val="00EE0B6D"/>
    <w:rsid w:val="00EE5212"/>
    <w:rsid w:val="00EE6370"/>
    <w:rsid w:val="00EF4B42"/>
    <w:rsid w:val="00F003D3"/>
    <w:rsid w:val="00F008AB"/>
    <w:rsid w:val="00F0263A"/>
    <w:rsid w:val="00F03E32"/>
    <w:rsid w:val="00F06369"/>
    <w:rsid w:val="00F10713"/>
    <w:rsid w:val="00F138B3"/>
    <w:rsid w:val="00F34B5A"/>
    <w:rsid w:val="00F403A7"/>
    <w:rsid w:val="00F42289"/>
    <w:rsid w:val="00F42E75"/>
    <w:rsid w:val="00F44423"/>
    <w:rsid w:val="00F45D65"/>
    <w:rsid w:val="00F50551"/>
    <w:rsid w:val="00F50C12"/>
    <w:rsid w:val="00F50E11"/>
    <w:rsid w:val="00F517FA"/>
    <w:rsid w:val="00F52D16"/>
    <w:rsid w:val="00F62D67"/>
    <w:rsid w:val="00F63BD9"/>
    <w:rsid w:val="00F6694C"/>
    <w:rsid w:val="00F72531"/>
    <w:rsid w:val="00F73C2A"/>
    <w:rsid w:val="00F8145F"/>
    <w:rsid w:val="00F9283D"/>
    <w:rsid w:val="00F96F18"/>
    <w:rsid w:val="00FA508E"/>
    <w:rsid w:val="00FA5320"/>
    <w:rsid w:val="00FA7846"/>
    <w:rsid w:val="00FB1D54"/>
    <w:rsid w:val="00FB1E75"/>
    <w:rsid w:val="00FB2F41"/>
    <w:rsid w:val="00FB50B4"/>
    <w:rsid w:val="00FC26E5"/>
    <w:rsid w:val="00FD19F1"/>
    <w:rsid w:val="00FD2DB7"/>
    <w:rsid w:val="00FD370F"/>
    <w:rsid w:val="00FE0B90"/>
    <w:rsid w:val="00FE7FD6"/>
    <w:rsid w:val="00FF48D3"/>
    <w:rsid w:val="00FF4C41"/>
    <w:rsid w:val="00FF607A"/>
    <w:rsid w:val="00FF669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67C88"/>
  <w15:docId w15:val="{64531C9A-B22F-42D8-8BF9-BAFF4AF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B2F7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qFormat/>
    <w:rsid w:val="002B2F7E"/>
    <w:rPr>
      <w:sz w:val="16"/>
      <w:szCs w:val="16"/>
    </w:rPr>
  </w:style>
  <w:style w:type="paragraph" w:customStyle="1" w:styleId="rvps2">
    <w:name w:val="rvps2"/>
    <w:basedOn w:val="a"/>
    <w:qFormat/>
    <w:rsid w:val="002B2F7E"/>
    <w:pPr>
      <w:spacing w:beforeAutospacing="1" w:afterAutospacing="1"/>
      <w:jc w:val="left"/>
    </w:pPr>
    <w:rPr>
      <w:szCs w:val="24"/>
    </w:rPr>
  </w:style>
  <w:style w:type="paragraph" w:styleId="af5">
    <w:name w:val="annotation text"/>
    <w:basedOn w:val="a"/>
    <w:link w:val="af6"/>
    <w:uiPriority w:val="9"/>
    <w:unhideWhenUsed/>
    <w:qFormat/>
    <w:rsid w:val="002B2F7E"/>
    <w:pPr>
      <w:spacing w:after="160"/>
      <w:jc w:val="left"/>
    </w:pPr>
    <w:rPr>
      <w:rFonts w:eastAsiaTheme="majorEastAsia" w:cstheme="majorBidi"/>
      <w:b/>
      <w:szCs w:val="32"/>
      <w:lang w:eastAsia="en-US"/>
    </w:rPr>
  </w:style>
  <w:style w:type="character" w:customStyle="1" w:styleId="af6">
    <w:name w:val="Текст примітки Знак"/>
    <w:basedOn w:val="a0"/>
    <w:link w:val="af5"/>
    <w:uiPriority w:val="9"/>
    <w:rsid w:val="002B2F7E"/>
    <w:rPr>
      <w:rFonts w:ascii="Times New Roman" w:eastAsiaTheme="majorEastAsia" w:hAnsi="Times New Roman" w:cstheme="majorBidi"/>
      <w:b/>
      <w:sz w:val="28"/>
      <w:szCs w:val="3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B50B4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character" w:customStyle="1" w:styleId="af8">
    <w:name w:val="Тема примітки Знак"/>
    <w:basedOn w:val="af6"/>
    <w:link w:val="af7"/>
    <w:uiPriority w:val="99"/>
    <w:semiHidden/>
    <w:rsid w:val="00FB50B4"/>
    <w:rPr>
      <w:rFonts w:ascii="Times New Roman" w:eastAsiaTheme="majorEastAsia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D70F22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a">
    <w:name w:val="Hyperlink"/>
    <w:basedOn w:val="a0"/>
    <w:uiPriority w:val="99"/>
    <w:semiHidden/>
    <w:unhideWhenUsed/>
    <w:rsid w:val="00CB223A"/>
    <w:rPr>
      <w:color w:val="0000FF"/>
      <w:u w:val="single"/>
    </w:rPr>
  </w:style>
  <w:style w:type="character" w:customStyle="1" w:styleId="rvts23">
    <w:name w:val="rvts23"/>
    <w:basedOn w:val="a0"/>
    <w:rsid w:val="0025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D2E32E-6CE6-4F0A-8F2A-C16DDD2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10080</Words>
  <Characters>5747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Завгородня Наталія Олегівна</dc:creator>
  <cp:lastModifiedBy>Завгородня Наталія Олегівна</cp:lastModifiedBy>
  <cp:revision>3</cp:revision>
  <cp:lastPrinted>2022-09-07T12:53:00Z</cp:lastPrinted>
  <dcterms:created xsi:type="dcterms:W3CDTF">2022-09-15T13:02:00Z</dcterms:created>
  <dcterms:modified xsi:type="dcterms:W3CDTF">2022-09-15T13:03:00Z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