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A0E48F" w14:textId="77777777" w:rsidR="009D4C77" w:rsidRPr="009D4C77" w:rsidRDefault="009D4C77" w:rsidP="009D4C77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uk-UA"/>
        </w:rPr>
      </w:pPr>
      <w:bookmarkStart w:id="0" w:name="_GoBack"/>
      <w:bookmarkEnd w:id="0"/>
      <w:r w:rsidRPr="009D4C77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uk-UA"/>
        </w:rPr>
        <w:t>Правила формування</w:t>
      </w:r>
    </w:p>
    <w:p w14:paraId="336D0875" w14:textId="77777777" w:rsidR="009D4C77" w:rsidRPr="009D4C77" w:rsidRDefault="009D4C77" w:rsidP="009D4C77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uk-UA"/>
        </w:rPr>
      </w:pPr>
      <w:r w:rsidRPr="009D4C77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uk-UA"/>
        </w:rPr>
        <w:t>показників A2L001, A2L002,</w:t>
      </w:r>
    </w:p>
    <w:p w14:paraId="78EA476B" w14:textId="77777777" w:rsidR="009D4C77" w:rsidRPr="009D4C77" w:rsidRDefault="009D4C77" w:rsidP="009D4C77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9D4C77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що подаються у звітному файлі 2LХ “Дані про обсяги платіжних операцій для оцінки ризиків у сфері фінансового моніторингу”</w:t>
      </w:r>
    </w:p>
    <w:p w14:paraId="2199C24F" w14:textId="3574F081" w:rsidR="009D4C77" w:rsidRPr="009D4C77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9D4C77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Інформація надається небанківськими надавачами фінансових платіжних послуг, що відповідно до </w:t>
      </w:r>
      <w:r w:rsidRPr="003905C9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Закону </w:t>
      </w:r>
      <w:r w:rsidR="00391D7B" w:rsidRPr="003905C9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України </w:t>
      </w:r>
      <w:r w:rsidRPr="003905C9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“Про </w:t>
      </w:r>
      <w:r w:rsidRPr="009D4C77">
        <w:rPr>
          <w:rFonts w:ascii="Times New Roman" w:eastAsia="Times New Roman" w:hAnsi="Times New Roman" w:cs="Times New Roman"/>
          <w:sz w:val="28"/>
          <w:szCs w:val="24"/>
          <w:lang w:eastAsia="uk-UA"/>
        </w:rPr>
        <w:t>платіжні послуги” від 30.06.2021 № 1591-IX отримали право на надання фінансових платіжних послуг, та які є СПФМ, про здійснені у звітному періоді платіжні операції, в тому числі із залученням комерційних агентів.</w:t>
      </w:r>
    </w:p>
    <w:p w14:paraId="22C01749" w14:textId="77777777" w:rsidR="009D4C77" w:rsidRPr="009D4C77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9D4C77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До показників включаються дані про платіжні операції, що ініційовані в межах України в національній валюті, у тому числі  з використанням електронних платіжних засобів (у тому числі їх реквізитів та/або </w:t>
      </w:r>
      <w:proofErr w:type="spellStart"/>
      <w:r w:rsidRPr="009D4C77">
        <w:rPr>
          <w:rFonts w:ascii="Times New Roman" w:eastAsia="Times New Roman" w:hAnsi="Times New Roman" w:cs="Times New Roman"/>
          <w:sz w:val="28"/>
          <w:szCs w:val="24"/>
          <w:lang w:eastAsia="uk-UA"/>
        </w:rPr>
        <w:t>токенізованих</w:t>
      </w:r>
      <w:proofErr w:type="spellEnd"/>
      <w:r w:rsidRPr="009D4C77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карток) (далі – ЕПЗ) та/або платіжні операції з електронними грошима (у тому числі проведені респондентом (постачальником статистичної звітності) в якості комерційного агента з розповсюдження, погашення, обміну електронних грошей).</w:t>
      </w:r>
    </w:p>
    <w:p w14:paraId="3E4A030B" w14:textId="77777777" w:rsidR="009D4C77" w:rsidRPr="009D4C77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9D4C77">
        <w:rPr>
          <w:rFonts w:ascii="Times New Roman" w:eastAsia="Times New Roman" w:hAnsi="Times New Roman" w:cs="Times New Roman"/>
          <w:sz w:val="28"/>
          <w:szCs w:val="24"/>
          <w:lang w:eastAsia="uk-UA"/>
        </w:rPr>
        <w:t>Інформація надається зведеною за небанківською установою.</w:t>
      </w:r>
    </w:p>
    <w:p w14:paraId="38638753" w14:textId="250D2489" w:rsidR="009D4C77" w:rsidRPr="009D4C77" w:rsidRDefault="009D4C77" w:rsidP="009D4C77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4C77">
        <w:rPr>
          <w:rFonts w:ascii="Times New Roman" w:eastAsia="Times New Roman" w:hAnsi="Times New Roman" w:cs="Times New Roman"/>
          <w:sz w:val="28"/>
          <w:szCs w:val="28"/>
          <w:lang w:eastAsia="uk-UA"/>
        </w:rPr>
        <w:t>До показників включаються дані про обсяг (сума):</w:t>
      </w:r>
    </w:p>
    <w:p w14:paraId="5D4B5C2F" w14:textId="56B3C161" w:rsidR="009D4C77" w:rsidRPr="009D4C77" w:rsidRDefault="009D4C77" w:rsidP="009D4C77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4C77">
        <w:rPr>
          <w:rFonts w:ascii="Times New Roman" w:eastAsia="Times New Roman" w:hAnsi="Times New Roman" w:cs="Times New Roman"/>
          <w:sz w:val="28"/>
          <w:szCs w:val="28"/>
          <w:lang w:eastAsia="uk-UA"/>
        </w:rPr>
        <w:t>- інкасованої готівки в гривнях, яка була прийнята за допомогою платіжних пристроїв та через пункти надання фінансових послуг для виконання платіжних операцій, у тому числі розповсюдження електронних грошей (поповнення електронних гаманців);</w:t>
      </w:r>
    </w:p>
    <w:p w14:paraId="2F1C5988" w14:textId="77777777" w:rsidR="009D4C77" w:rsidRPr="009D4C77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4C77">
        <w:rPr>
          <w:rFonts w:ascii="Times New Roman" w:eastAsia="Times New Roman" w:hAnsi="Times New Roman" w:cs="Times New Roman"/>
          <w:sz w:val="28"/>
          <w:szCs w:val="28"/>
          <w:lang w:eastAsia="uk-UA"/>
        </w:rPr>
        <w:t>- прийнятої готівки в гривнях за допомогою платіжних пристроїв та через пункти надання фінансових послуг для виконання платіжних операцій</w:t>
      </w:r>
      <w:r w:rsidRPr="009D4C77">
        <w:t xml:space="preserve"> </w:t>
      </w:r>
      <w:r w:rsidRPr="009D4C77">
        <w:rPr>
          <w:rFonts w:ascii="Times New Roman" w:eastAsia="Times New Roman" w:hAnsi="Times New Roman" w:cs="Times New Roman"/>
          <w:sz w:val="28"/>
          <w:szCs w:val="28"/>
          <w:lang w:eastAsia="uk-UA"/>
        </w:rPr>
        <w:t>у тому числі за операціями з розповсюдження електронних грошей (поповнення електронних гаманців);</w:t>
      </w:r>
    </w:p>
    <w:p w14:paraId="6DA383CE" w14:textId="0B741AF4" w:rsidR="009D4C77" w:rsidRPr="009D4C77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4C77">
        <w:rPr>
          <w:rFonts w:ascii="Times New Roman" w:eastAsia="Times New Roman" w:hAnsi="Times New Roman" w:cs="Times New Roman"/>
          <w:sz w:val="28"/>
          <w:szCs w:val="28"/>
          <w:lang w:eastAsia="uk-UA"/>
        </w:rPr>
        <w:t>- виданої готівки за платіжними операціями отримувачам  через пункти надання фінансових послуг та/або за допомогою платіжних пристроїв;</w:t>
      </w:r>
    </w:p>
    <w:p w14:paraId="0517A77E" w14:textId="77777777" w:rsidR="009D4C77" w:rsidRPr="009D4C77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4C77">
        <w:rPr>
          <w:rFonts w:ascii="Times New Roman" w:eastAsia="Times New Roman" w:hAnsi="Times New Roman" w:cs="Times New Roman"/>
          <w:sz w:val="28"/>
          <w:szCs w:val="28"/>
          <w:lang w:eastAsia="uk-UA"/>
        </w:rPr>
        <w:t>- здійснених платіжних операцій за допомогою веб-сайтів та за допомогою платіжних пристроїв з використанням ЕПЗ, у тому числі за операціями з розповсюдження електронних грошей (поповнення електронних гаманців);</w:t>
      </w:r>
    </w:p>
    <w:p w14:paraId="34FAC3E1" w14:textId="77777777" w:rsidR="009D4C77" w:rsidRPr="009D4C77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4C77">
        <w:rPr>
          <w:rFonts w:ascii="Times New Roman" w:eastAsia="Times New Roman" w:hAnsi="Times New Roman" w:cs="Times New Roman"/>
          <w:sz w:val="28"/>
          <w:szCs w:val="28"/>
          <w:lang w:eastAsia="uk-UA"/>
        </w:rPr>
        <w:t>- здійснених операцій з погашення електронних грошей в обмін на готівкові кошти/</w:t>
      </w:r>
      <w:r w:rsidRPr="009D4C77">
        <w:t xml:space="preserve"> </w:t>
      </w:r>
      <w:r w:rsidRPr="009D4C77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кошти, що перераховуються на рахунки споживача/користувача, використання електронних грошей для здійснення оплати товарів, сплати податків та перерахувань між електронними гаманцями.</w:t>
      </w:r>
    </w:p>
    <w:p w14:paraId="4A7ABC3B" w14:textId="48A1F72B" w:rsidR="009D4C77" w:rsidRPr="009D4C77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9D4C77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У показнику “A2L001” зазначається інформація про загальні обсяги інкасованої готівки, прийнятої респондентом (постачальником статистичної </w:t>
      </w:r>
      <w:r w:rsidRPr="003905C9">
        <w:rPr>
          <w:rFonts w:ascii="Times New Roman" w:eastAsia="Times New Roman" w:hAnsi="Times New Roman" w:cs="Times New Roman"/>
          <w:sz w:val="28"/>
          <w:szCs w:val="24"/>
          <w:lang w:eastAsia="uk-UA"/>
        </w:rPr>
        <w:lastRenderedPageBreak/>
        <w:t>звітності)</w:t>
      </w:r>
      <w:r w:rsidR="00391D7B" w:rsidRPr="003905C9">
        <w:rPr>
          <w:rFonts w:ascii="Times New Roman" w:eastAsia="Times New Roman" w:hAnsi="Times New Roman" w:cs="Times New Roman"/>
          <w:sz w:val="28"/>
          <w:szCs w:val="24"/>
          <w:lang w:eastAsia="uk-UA"/>
        </w:rPr>
        <w:t>, у тому числі із залученням комерційних агентів,</w:t>
      </w:r>
      <w:r w:rsidRPr="003905C9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для </w:t>
      </w:r>
      <w:r w:rsidRPr="009D4C77">
        <w:rPr>
          <w:rFonts w:ascii="Times New Roman" w:eastAsia="Times New Roman" w:hAnsi="Times New Roman" w:cs="Times New Roman"/>
          <w:sz w:val="28"/>
          <w:szCs w:val="24"/>
          <w:lang w:eastAsia="uk-UA"/>
        </w:rPr>
        <w:t>виконання платіжних операцій, у тому числі з розповсюдження електронних грошей (поповнення електронних гаманців).</w:t>
      </w:r>
    </w:p>
    <w:p w14:paraId="03B06BE4" w14:textId="77777777" w:rsidR="009D4C77" w:rsidRPr="009D4C77" w:rsidRDefault="009D4C77" w:rsidP="009D4C77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9D4C77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Інформація про здійснені операції з інкасації прийнятої готівки в гривнях у показнику “A2L001” надається на підставі: </w:t>
      </w:r>
    </w:p>
    <w:p w14:paraId="2227CD91" w14:textId="77777777" w:rsidR="009D4C77" w:rsidRPr="009D4C77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9D4C77">
        <w:rPr>
          <w:rFonts w:ascii="Times New Roman" w:eastAsia="Times New Roman" w:hAnsi="Times New Roman" w:cs="Times New Roman"/>
          <w:sz w:val="28"/>
          <w:szCs w:val="24"/>
          <w:lang w:eastAsia="uk-UA"/>
        </w:rPr>
        <w:t>- договорів про приймання платежів, укладених з отримувачами безпосередньо респондентом (постачальником статистичної звітності);</w:t>
      </w:r>
    </w:p>
    <w:p w14:paraId="6C05EEF1" w14:textId="77777777" w:rsidR="009D4C77" w:rsidRPr="009D4C77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9D4C77">
        <w:rPr>
          <w:rFonts w:ascii="Times New Roman" w:eastAsia="Times New Roman" w:hAnsi="Times New Roman" w:cs="Times New Roman"/>
          <w:sz w:val="28"/>
          <w:szCs w:val="24"/>
          <w:lang w:eastAsia="uk-UA"/>
        </w:rPr>
        <w:t>- договорів з іншими надавачами фінансових платіжних послуг про приймання платежів на користь отримувачів, з якими укладені договори про надання платіжних послуг цими надавачами фінансових платіжних послуг;</w:t>
      </w:r>
    </w:p>
    <w:p w14:paraId="3AAC8764" w14:textId="77777777" w:rsidR="009D4C77" w:rsidRPr="009D4C77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9D4C77">
        <w:rPr>
          <w:rFonts w:ascii="Times New Roman" w:eastAsia="Times New Roman" w:hAnsi="Times New Roman" w:cs="Times New Roman"/>
          <w:sz w:val="28"/>
          <w:szCs w:val="24"/>
          <w:lang w:eastAsia="uk-UA"/>
        </w:rPr>
        <w:t>- даних щодо приймання респондентом (постачальником статистичної звітності) готівки в гривнях для виконання платіжних операцій за довільними реквізитами;</w:t>
      </w:r>
    </w:p>
    <w:p w14:paraId="07D2DA47" w14:textId="77777777" w:rsidR="009D4C77" w:rsidRPr="009D4C77" w:rsidRDefault="009D4C77" w:rsidP="009D4C77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9D4C77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- даних щодо приймання респондентом (постачальником статистичної звітності) готівки в гривнях за операціями з розповсюдження електронних грошей (поповнення електронних гаманців). </w:t>
      </w:r>
    </w:p>
    <w:p w14:paraId="3F0C8C31" w14:textId="4F694E8A" w:rsidR="009D4C77" w:rsidRPr="009D4C77" w:rsidRDefault="009D4C77" w:rsidP="009D4C77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9D4C77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У показнику “A2L002” зазначається інформація про загальні обсяги здійснених платіжних </w:t>
      </w:r>
      <w:r w:rsidRPr="003905C9">
        <w:rPr>
          <w:rFonts w:ascii="Times New Roman" w:eastAsia="Times New Roman" w:hAnsi="Times New Roman" w:cs="Times New Roman"/>
          <w:sz w:val="28"/>
          <w:szCs w:val="24"/>
          <w:lang w:eastAsia="uk-UA"/>
        </w:rPr>
        <w:t>операцій</w:t>
      </w:r>
      <w:r w:rsidR="00391D7B" w:rsidRPr="003905C9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(у тому числі із залученням комерційних агентів)</w:t>
      </w:r>
      <w:r w:rsidRPr="003905C9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9D4C77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у розрізі кодів призначення платежу, а саме: </w:t>
      </w:r>
    </w:p>
    <w:p w14:paraId="5F6B08B1" w14:textId="77777777" w:rsidR="009D4C77" w:rsidRPr="009D4C77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9D4C77">
        <w:rPr>
          <w:rFonts w:ascii="Times New Roman" w:eastAsia="Times New Roman" w:hAnsi="Times New Roman" w:cs="Times New Roman"/>
          <w:sz w:val="28"/>
          <w:szCs w:val="24"/>
          <w:lang w:eastAsia="uk-UA"/>
        </w:rPr>
        <w:t>- з виконання платіжних операцій, які були ініційовані  платниками готівкою, у тому числі за платіжними операціями з розповсюдження електронних грошей (поповнення електронних гаманців);</w:t>
      </w:r>
    </w:p>
    <w:p w14:paraId="283966CA" w14:textId="77777777" w:rsidR="009D4C77" w:rsidRPr="009D4C77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9D4C77">
        <w:rPr>
          <w:rFonts w:ascii="Times New Roman" w:eastAsia="Times New Roman" w:hAnsi="Times New Roman" w:cs="Times New Roman"/>
          <w:sz w:val="28"/>
          <w:szCs w:val="24"/>
          <w:lang w:eastAsia="uk-UA"/>
        </w:rPr>
        <w:t>- з переказу на користь отримувачів коштів за допомогою веб-сайтів/з використанням ЕПЗ;</w:t>
      </w:r>
    </w:p>
    <w:p w14:paraId="3D2909DB" w14:textId="77777777" w:rsidR="009D4C77" w:rsidRPr="009D4C77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9D4C77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- з видачі сум платіжних операцій отримувачам в готівковій формі через пункти надання фінансових послуг </w:t>
      </w:r>
      <w:r w:rsidRPr="009D4C77">
        <w:rPr>
          <w:rFonts w:ascii="Times New Roman" w:eastAsia="Times New Roman" w:hAnsi="Times New Roman" w:cs="Times New Roman"/>
          <w:sz w:val="28"/>
          <w:szCs w:val="28"/>
          <w:lang w:eastAsia="uk-UA"/>
        </w:rPr>
        <w:t>та/або за допомогою платіжних пристроїв;</w:t>
      </w:r>
    </w:p>
    <w:p w14:paraId="6A6BF26B" w14:textId="77777777" w:rsidR="009D4C77" w:rsidRPr="009D4C77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9D4C77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- з виконання платіжних операцій з електронними грошима (з погашення електронних грошей в обмін на готівкові кошти, в обмін на кошти, що перераховуються на рахунки споживача/користувача або на поточний/платіжний рахунок, вказаний споживачем, платіжних операцій з електронними грошима щодо здійснення оплати товарів, сплати податків та перерахувань між електронними гаманцями). </w:t>
      </w:r>
    </w:p>
    <w:p w14:paraId="4A3FE73C" w14:textId="77777777" w:rsidR="009D4C77" w:rsidRPr="009D4C77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9D4C77">
        <w:rPr>
          <w:rFonts w:ascii="Times New Roman" w:eastAsia="Times New Roman" w:hAnsi="Times New Roman" w:cs="Times New Roman"/>
          <w:sz w:val="28"/>
          <w:szCs w:val="24"/>
          <w:lang w:eastAsia="uk-UA"/>
        </w:rPr>
        <w:t>Інформація про здійснені операції у показнику “A2L002” надається на підставі:</w:t>
      </w:r>
    </w:p>
    <w:p w14:paraId="1096C603" w14:textId="77777777" w:rsidR="009D4C77" w:rsidRPr="009D4C77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9D4C77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- даних щодо виконання платіжних операцій (з грошовими коштами в готівковій та/або безготівковій формі) в гривнях респондентом (постачальником </w:t>
      </w:r>
      <w:r w:rsidRPr="009D4C77">
        <w:rPr>
          <w:rFonts w:ascii="Times New Roman" w:eastAsia="Times New Roman" w:hAnsi="Times New Roman" w:cs="Times New Roman"/>
          <w:sz w:val="28"/>
          <w:szCs w:val="24"/>
          <w:lang w:eastAsia="uk-UA"/>
        </w:rPr>
        <w:lastRenderedPageBreak/>
        <w:t>статистичної звітності) за договорами з отримувачами, укладеними безпосередньо респондентом (постачальником статистичної звітності);</w:t>
      </w:r>
    </w:p>
    <w:p w14:paraId="03371312" w14:textId="77777777" w:rsidR="009D4C77" w:rsidRPr="009D4C77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9D4C77">
        <w:rPr>
          <w:rFonts w:ascii="Times New Roman" w:eastAsia="Times New Roman" w:hAnsi="Times New Roman" w:cs="Times New Roman"/>
          <w:sz w:val="28"/>
          <w:szCs w:val="24"/>
          <w:lang w:eastAsia="uk-UA"/>
        </w:rPr>
        <w:t>- даних щодо виконання платіжних операцій (з грошовими коштами в готівковій та/або безготівковій формі) в гривнях іншими надавачами фінансових платіжних послуг для виконання платіжних операцій на користь отримувачів, з якими укладені договори респондентом (постачальником статистичної звітності);</w:t>
      </w:r>
    </w:p>
    <w:p w14:paraId="72E352EE" w14:textId="77777777" w:rsidR="009D4C77" w:rsidRPr="009D4C77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9D4C77">
        <w:rPr>
          <w:rFonts w:ascii="Times New Roman" w:eastAsia="Times New Roman" w:hAnsi="Times New Roman" w:cs="Times New Roman"/>
          <w:sz w:val="28"/>
          <w:szCs w:val="24"/>
          <w:lang w:eastAsia="uk-UA"/>
        </w:rPr>
        <w:t>- даних щодо виконання платіжних операцій  (з грошовими коштами в готівковій та/або безготівковій формі) в гривнях респондентом (постачальником статистичної звітності) для виконання платіжних операцій на користь отримувачів, з якими укладені договори іншими надавачами фінансових платіжних послуг;</w:t>
      </w:r>
    </w:p>
    <w:p w14:paraId="15F179EA" w14:textId="77777777" w:rsidR="009D4C77" w:rsidRPr="009D4C77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9D4C77">
        <w:rPr>
          <w:rFonts w:ascii="Times New Roman" w:eastAsia="Times New Roman" w:hAnsi="Times New Roman" w:cs="Times New Roman"/>
          <w:sz w:val="28"/>
          <w:szCs w:val="24"/>
          <w:lang w:eastAsia="uk-UA"/>
        </w:rPr>
        <w:t>- даних щодо приймання респондентом (постачальником статистичної звітності) платежів (готівкою і безготівково) в гривнях для виконання платіжних операцій за довільними реквізитами;</w:t>
      </w:r>
    </w:p>
    <w:p w14:paraId="614FA646" w14:textId="77777777" w:rsidR="009D4C77" w:rsidRPr="009D4C77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9D4C77">
        <w:rPr>
          <w:rFonts w:ascii="Times New Roman" w:eastAsia="Times New Roman" w:hAnsi="Times New Roman" w:cs="Times New Roman"/>
          <w:sz w:val="28"/>
          <w:szCs w:val="24"/>
          <w:lang w:eastAsia="uk-UA"/>
        </w:rPr>
        <w:t>До показника “A2L002” не включаються суми комісійних.</w:t>
      </w:r>
    </w:p>
    <w:p w14:paraId="7B3F3AF5" w14:textId="77777777" w:rsidR="009D4C77" w:rsidRPr="009D4C77" w:rsidRDefault="009D4C77" w:rsidP="009D4C77">
      <w:pPr>
        <w:tabs>
          <w:tab w:val="left" w:pos="2552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43C5B307" w14:textId="77777777" w:rsidR="009D4C77" w:rsidRPr="009D4C77" w:rsidRDefault="009D4C77" w:rsidP="009D4C77">
      <w:pPr>
        <w:tabs>
          <w:tab w:val="left" w:pos="2552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D4C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1271EE49" w14:textId="77777777" w:rsidR="009D4C77" w:rsidRPr="009D4C77" w:rsidRDefault="009D4C77" w:rsidP="009D4C7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D4C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A2L001 “Обсяг (сума) інкасованої готівки, прийнятої за допомогою платіжних пристроїв/пунктів надання фінансових послуг”</w:t>
      </w:r>
    </w:p>
    <w:p w14:paraId="1B3530F3" w14:textId="77777777" w:rsidR="009D4C77" w:rsidRPr="009D4C77" w:rsidRDefault="009D4C77" w:rsidP="009D4C7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D4C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параметрів, некласифікованих реквізитів показника та метрики</w:t>
      </w:r>
    </w:p>
    <w:p w14:paraId="62A3A222" w14:textId="77777777" w:rsidR="009D4C77" w:rsidRPr="009D4C77" w:rsidRDefault="009D4C77" w:rsidP="009D4C77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4C7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F106</w:t>
      </w:r>
      <w:r w:rsidRPr="009D4C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способу ініціювання платіжних операцій (довідник F106), набуває значення “01”.</w:t>
      </w:r>
    </w:p>
    <w:p w14:paraId="3A8FD39C" w14:textId="77777777" w:rsidR="009D4C77" w:rsidRPr="009D4C77" w:rsidRDefault="009D4C77" w:rsidP="009D4C77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4C7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F108</w:t>
      </w:r>
      <w:r w:rsidRPr="009D4C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призначення платежу, набуває значення “#”.</w:t>
      </w:r>
    </w:p>
    <w:p w14:paraId="3AB5D8AC" w14:textId="77777777" w:rsidR="009D4C77" w:rsidRPr="009D4C77" w:rsidRDefault="009D4C77" w:rsidP="009D4C77">
      <w:pP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4C7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9D4C77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9D4C7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16</w:t>
      </w:r>
      <w:r w:rsidRPr="009D4C77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</w:t>
      </w:r>
      <w:r w:rsidRPr="009D4C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електронних грошей</w:t>
      </w:r>
      <w:r w:rsidRPr="009D4C7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r w:rsidRPr="009D4C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довідник </w:t>
      </w:r>
      <w:r w:rsidRPr="009D4C7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9D4C7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160), </w:t>
      </w:r>
      <w:r w:rsidRPr="009D4C77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“</w:t>
      </w:r>
      <w:r w:rsidRPr="009D4C7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#</w:t>
      </w:r>
      <w:r w:rsidRPr="009D4C77">
        <w:rPr>
          <w:rFonts w:ascii="Times New Roman" w:eastAsia="Times New Roman" w:hAnsi="Times New Roman" w:cs="Times New Roman"/>
          <w:sz w:val="28"/>
          <w:szCs w:val="28"/>
          <w:lang w:eastAsia="uk-UA"/>
        </w:rPr>
        <w:t>”.</w:t>
      </w:r>
    </w:p>
    <w:p w14:paraId="6D45FF85" w14:textId="77777777" w:rsidR="009D4C77" w:rsidRPr="009D4C77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uk-UA"/>
        </w:rPr>
      </w:pPr>
      <w:r w:rsidRPr="009D4C7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K020_1</w:t>
      </w:r>
      <w:r w:rsidRPr="009D4C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надавача фінансових платіжних послуг, яким здійснювалось приймання платежів – для показника </w:t>
      </w:r>
      <w:r w:rsidRPr="009D4C7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A2L001 не заповнюється.</w:t>
      </w:r>
    </w:p>
    <w:p w14:paraId="316884A2" w14:textId="0307C9AD" w:rsidR="009D4C77" w:rsidRPr="009D4C77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9D4C77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Супутній параметр K021_1</w:t>
      </w:r>
      <w:r w:rsidRPr="009D4C77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– код ознаки ідентифікаційного/</w:t>
      </w:r>
      <w:r w:rsidRPr="009D4C77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</w:t>
      </w:r>
      <w:r w:rsidRPr="009D4C77">
        <w:rPr>
          <w:rFonts w:ascii="Times New Roman" w:eastAsia="Times New Roman" w:hAnsi="Times New Roman" w:cs="Times New Roman"/>
          <w:sz w:val="28"/>
          <w:szCs w:val="24"/>
          <w:lang w:eastAsia="uk-UA"/>
        </w:rPr>
        <w:t>реєстраційного коду/номеру, набуває значення “#”.</w:t>
      </w:r>
    </w:p>
    <w:p w14:paraId="11B5034F" w14:textId="644B0FDF" w:rsidR="009D4C77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9D4C77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НРП K020_2</w:t>
      </w:r>
      <w:r w:rsidRPr="009D4C77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– код </w:t>
      </w:r>
      <w:r w:rsidRPr="003905C9">
        <w:rPr>
          <w:rFonts w:ascii="Times New Roman" w:eastAsia="Times New Roman" w:hAnsi="Times New Roman" w:cs="Times New Roman"/>
          <w:sz w:val="28"/>
          <w:szCs w:val="24"/>
          <w:lang w:eastAsia="uk-UA"/>
        </w:rPr>
        <w:t>банку</w:t>
      </w:r>
      <w:r w:rsidR="00391D7B" w:rsidRPr="003905C9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(довідник RCUKRU)</w:t>
      </w:r>
      <w:r w:rsidRPr="003905C9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/національного </w:t>
      </w:r>
      <w:r w:rsidRPr="009D4C77">
        <w:rPr>
          <w:rFonts w:ascii="Times New Roman" w:eastAsia="Times New Roman" w:hAnsi="Times New Roman" w:cs="Times New Roman"/>
          <w:sz w:val="28"/>
          <w:szCs w:val="24"/>
          <w:lang w:eastAsia="uk-UA"/>
        </w:rPr>
        <w:t>оператора, небанківського надавача платіжних послуг, в який інкасовано/здано готівку, що була прийнята респондентом (постачальником статистичної звітності)</w:t>
      </w:r>
      <w:r w:rsidR="00391D7B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="00391D7B" w:rsidRPr="003905C9">
        <w:rPr>
          <w:rFonts w:ascii="Times New Roman" w:eastAsia="Times New Roman" w:hAnsi="Times New Roman" w:cs="Times New Roman"/>
          <w:sz w:val="28"/>
          <w:szCs w:val="24"/>
          <w:lang w:eastAsia="uk-UA"/>
        </w:rPr>
        <w:t>(у тому числі із залученням комерційних агентів),</w:t>
      </w:r>
      <w:r w:rsidRPr="003905C9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для </w:t>
      </w:r>
      <w:r w:rsidRPr="009D4C77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подальшого виконання платіжних </w:t>
      </w:r>
      <w:r w:rsidRPr="009D4C77">
        <w:rPr>
          <w:rFonts w:ascii="Times New Roman" w:eastAsia="Times New Roman" w:hAnsi="Times New Roman" w:cs="Times New Roman"/>
          <w:sz w:val="28"/>
          <w:szCs w:val="24"/>
          <w:lang w:eastAsia="uk-UA"/>
        </w:rPr>
        <w:lastRenderedPageBreak/>
        <w:t>операцій.</w:t>
      </w:r>
      <w:r w:rsidRPr="009D4C77">
        <w:t xml:space="preserve"> </w:t>
      </w:r>
      <w:r w:rsidRPr="009D4C77">
        <w:rPr>
          <w:rFonts w:ascii="Times New Roman" w:eastAsia="Times New Roman" w:hAnsi="Times New Roman" w:cs="Times New Roman"/>
          <w:sz w:val="28"/>
          <w:szCs w:val="24"/>
          <w:lang w:eastAsia="uk-UA"/>
        </w:rPr>
        <w:t>Зазначається згідно з правилами заповнення K020 (довідник K021 поле “Пояснення до заповнення K020”).</w:t>
      </w:r>
    </w:p>
    <w:p w14:paraId="2EACD23A" w14:textId="3CE02024" w:rsidR="00391D7B" w:rsidRPr="003905C9" w:rsidRDefault="00391D7B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3905C9">
        <w:rPr>
          <w:rFonts w:ascii="Times New Roman" w:eastAsia="Times New Roman" w:hAnsi="Times New Roman" w:cs="Times New Roman"/>
          <w:sz w:val="28"/>
          <w:szCs w:val="24"/>
          <w:lang w:eastAsia="uk-UA"/>
        </w:rPr>
        <w:t>Якщо готівку, інкасовано/здано до структурного підрозділу банку/національного оператора, небанківського надавача платіжних послуг, зазначається код головного офісу банку/національного оператора, небанківського надавача платіжних послуг.</w:t>
      </w:r>
    </w:p>
    <w:p w14:paraId="62878236" w14:textId="03024AA6" w:rsidR="009D4C77" w:rsidRPr="009D4C77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9D4C77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НРП K020_3</w:t>
      </w:r>
      <w:r w:rsidRPr="009D4C77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– код банку, в якому відкрито рахунок респонденту (постачальнику статистичної звітності), </w:t>
      </w:r>
      <w:r w:rsidRPr="003905C9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на який </w:t>
      </w:r>
      <w:r w:rsidR="00391D7B" w:rsidRPr="003905C9">
        <w:rPr>
          <w:rFonts w:ascii="Times New Roman" w:eastAsia="Times New Roman" w:hAnsi="Times New Roman" w:cs="Times New Roman"/>
          <w:sz w:val="28"/>
          <w:szCs w:val="24"/>
          <w:lang w:eastAsia="uk-UA"/>
        </w:rPr>
        <w:t>зарахован</w:t>
      </w:r>
      <w:r w:rsidR="00391D7B" w:rsidRPr="003905C9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і</w:t>
      </w:r>
      <w:r w:rsidR="00391D7B" w:rsidRPr="003905C9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кошти, прийняті готівкою (у тому числі із залученням комерційних агентів) </w:t>
      </w:r>
      <w:r w:rsidRPr="003905C9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для подальшого виконання платіжних операцій (довідник RCUKRU), зазначається </w:t>
      </w:r>
      <w:r w:rsidRPr="009D4C77">
        <w:rPr>
          <w:rFonts w:ascii="Times New Roman" w:eastAsia="Times New Roman" w:hAnsi="Times New Roman" w:cs="Times New Roman"/>
          <w:sz w:val="28"/>
          <w:szCs w:val="24"/>
          <w:lang w:eastAsia="uk-UA"/>
        </w:rPr>
        <w:t>згідно з правилами заповнення K020 (довідник K021 поле “Пояснення до заповнення K020”).</w:t>
      </w:r>
    </w:p>
    <w:p w14:paraId="3094D937" w14:textId="511702C5" w:rsidR="009D4C77" w:rsidRPr="009D4C77" w:rsidRDefault="009D4C77" w:rsidP="003905C9">
      <w:pPr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9D4C77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НРП K020_4</w:t>
      </w:r>
      <w:r w:rsidRPr="009D4C77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– код </w:t>
      </w:r>
      <w:r w:rsidRPr="009D4C77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надавача фінансових платіжних послуг</w:t>
      </w:r>
      <w:r w:rsidRPr="009D4C77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для якого здійснювалось приймання </w:t>
      </w:r>
      <w:r w:rsidRPr="003905C9">
        <w:rPr>
          <w:rFonts w:ascii="Times New Roman" w:eastAsia="Times New Roman" w:hAnsi="Times New Roman" w:cs="Times New Roman"/>
          <w:sz w:val="28"/>
          <w:szCs w:val="24"/>
          <w:lang w:eastAsia="uk-UA"/>
        </w:rPr>
        <w:t>платежів</w:t>
      </w:r>
      <w:r w:rsidR="00391D7B" w:rsidRPr="003905C9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– для показника </w:t>
      </w:r>
      <w:r w:rsidR="00391D7B" w:rsidRPr="003905C9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A2L001 не заповнюється</w:t>
      </w:r>
      <w:r w:rsidR="00391D7B" w:rsidRPr="003905C9">
        <w:rPr>
          <w:rFonts w:ascii="Times New Roman" w:eastAsia="Times New Roman" w:hAnsi="Times New Roman" w:cs="Times New Roman"/>
          <w:sz w:val="28"/>
          <w:szCs w:val="24"/>
          <w:lang w:eastAsia="uk-UA"/>
        </w:rPr>
        <w:t>.</w:t>
      </w:r>
    </w:p>
    <w:p w14:paraId="595DCFBF" w14:textId="24A45B35" w:rsidR="009D4C77" w:rsidRPr="003905C9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3905C9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Супутній параметр K021_4</w:t>
      </w:r>
      <w:r w:rsidRPr="003905C9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– код ознаки ідентифікаційного/реєстраційного коду/номеру</w:t>
      </w:r>
      <w:r w:rsidR="00391D7B" w:rsidRPr="003905C9">
        <w:rPr>
          <w:rFonts w:ascii="Times New Roman" w:eastAsia="Times New Roman" w:hAnsi="Times New Roman" w:cs="Times New Roman"/>
          <w:sz w:val="28"/>
          <w:szCs w:val="24"/>
          <w:lang w:eastAsia="uk-UA"/>
        </w:rPr>
        <w:t>, набуває значення “#”</w:t>
      </w:r>
      <w:r w:rsidR="003905C9" w:rsidRPr="003905C9">
        <w:rPr>
          <w:rFonts w:ascii="Times New Roman" w:eastAsia="Times New Roman" w:hAnsi="Times New Roman" w:cs="Times New Roman"/>
          <w:sz w:val="28"/>
          <w:szCs w:val="24"/>
          <w:lang w:eastAsia="uk-UA"/>
        </w:rPr>
        <w:t>.</w:t>
      </w:r>
    </w:p>
    <w:p w14:paraId="7EF7B823" w14:textId="77777777" w:rsidR="009D4C77" w:rsidRPr="009D4C77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4C7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Q006</w:t>
      </w:r>
      <w:r w:rsidRPr="009D4C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примітка, для показника “A2L001” не заповнюється.</w:t>
      </w:r>
    </w:p>
    <w:p w14:paraId="00600A2F" w14:textId="77777777" w:rsidR="009D4C77" w:rsidRPr="009D4C77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4C7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</w:t>
      </w:r>
      <w:r w:rsidRPr="009D4C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загальна сума інкасованої готівки в гривнях, яка була прийнята для виконання платіжних операцій.</w:t>
      </w:r>
    </w:p>
    <w:p w14:paraId="2D6794D9" w14:textId="77777777" w:rsidR="009D4C77" w:rsidRPr="009D4C77" w:rsidRDefault="009D4C77" w:rsidP="009D4C77">
      <w:pPr>
        <w:tabs>
          <w:tab w:val="left" w:pos="2552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79C604C5" w14:textId="77777777" w:rsidR="009D4C77" w:rsidRPr="009D4C77" w:rsidRDefault="009D4C77" w:rsidP="009D4C77">
      <w:pPr>
        <w:tabs>
          <w:tab w:val="left" w:pos="2552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D4C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3CB205C2" w14:textId="77777777" w:rsidR="009D4C77" w:rsidRPr="009D4C77" w:rsidRDefault="009D4C77" w:rsidP="009D4C7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D4C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A2L002 “Обсяг (сума) здійснених платіжних операцій”</w:t>
      </w:r>
    </w:p>
    <w:p w14:paraId="041266C7" w14:textId="77777777" w:rsidR="009D4C77" w:rsidRPr="009D4C77" w:rsidRDefault="009D4C77" w:rsidP="009D4C7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D4C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параметрів, некласифікованих реквізитів показника та метрики</w:t>
      </w:r>
    </w:p>
    <w:p w14:paraId="50FD9BC9" w14:textId="77777777" w:rsidR="009D4C77" w:rsidRPr="009D4C77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4C7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F106</w:t>
      </w:r>
      <w:r w:rsidRPr="009D4C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способу ініціювання платіжних операцій (довідник F106) може набувати значення “01”, “02”, “03” в залежності від форми ініціювання переказу платником (у готівковій формі - “01”, у безготівковій формі - “02”, за допомогою електронних грошей - “03”).</w:t>
      </w:r>
    </w:p>
    <w:p w14:paraId="2C4E5067" w14:textId="77777777" w:rsidR="009D4C77" w:rsidRPr="009D4C77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9D4C77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Платіжні операції, що були ініційовані споживачами за допомогою електронних грошей, які були прийняті респондентом (постачальником статистичної звітності) в обмін на кошти, що перераховуються на поточні/платіжні рахунки, вказані споживачами (крім рахунків цих споживачів), мають відображатися як </w:t>
      </w:r>
      <w:r w:rsidRPr="009D4C77">
        <w:rPr>
          <w:rFonts w:ascii="Times New Roman" w:eastAsia="Times New Roman" w:hAnsi="Times New Roman" w:cs="Times New Roman"/>
          <w:sz w:val="28"/>
          <w:szCs w:val="24"/>
          <w:u w:val="single"/>
          <w:lang w:eastAsia="uk-UA"/>
        </w:rPr>
        <w:t>дві окремі операції</w:t>
      </w:r>
      <w:r w:rsidRPr="009D4C77">
        <w:rPr>
          <w:rFonts w:ascii="Times New Roman" w:eastAsia="Times New Roman" w:hAnsi="Times New Roman" w:cs="Times New Roman"/>
          <w:sz w:val="28"/>
          <w:szCs w:val="24"/>
          <w:lang w:eastAsia="uk-UA"/>
        </w:rPr>
        <w:t>, тобто:</w:t>
      </w:r>
    </w:p>
    <w:p w14:paraId="536F45DA" w14:textId="77777777" w:rsidR="009D4C77" w:rsidRPr="009D4C77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9D4C77">
        <w:rPr>
          <w:rFonts w:ascii="Times New Roman" w:eastAsia="Times New Roman" w:hAnsi="Times New Roman" w:cs="Times New Roman"/>
          <w:sz w:val="28"/>
          <w:szCs w:val="24"/>
          <w:lang w:eastAsia="uk-UA"/>
        </w:rPr>
        <w:t>- передача споживачами електронних грошей респонденту (постачальнику статистичної звітності) для обміну відображаються з кодом способу ініціювання платіжних операцій</w:t>
      </w:r>
      <w:r w:rsidRPr="009D4C77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</w:t>
      </w:r>
      <w:r w:rsidRPr="009D4C77">
        <w:rPr>
          <w:rFonts w:ascii="Times New Roman" w:eastAsia="Times New Roman" w:hAnsi="Times New Roman" w:cs="Times New Roman"/>
          <w:sz w:val="28"/>
          <w:szCs w:val="24"/>
          <w:lang w:eastAsia="uk-UA"/>
        </w:rPr>
        <w:t>- “03” (довідник F106) і кодом призначення платежу (параметр F108) - “30”;</w:t>
      </w:r>
    </w:p>
    <w:p w14:paraId="5E283A03" w14:textId="6028581F" w:rsidR="009D4C77" w:rsidRPr="009D4C77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9D4C77">
        <w:rPr>
          <w:rFonts w:ascii="Times New Roman" w:eastAsia="Times New Roman" w:hAnsi="Times New Roman" w:cs="Times New Roman"/>
          <w:sz w:val="28"/>
          <w:szCs w:val="24"/>
          <w:lang w:eastAsia="uk-UA"/>
        </w:rPr>
        <w:lastRenderedPageBreak/>
        <w:t>- перерахування респондентом (постачальником статистичної звітності) коштів, отриманих в обмін на електронні гроші споживачів, на поточний/платіжний рахунок, вказаний споживачем - з кодом способу ініціювання платіжних операцій  (довідник F106) - “02” у розрізі кодів призначення платежу (параметр F108).</w:t>
      </w:r>
    </w:p>
    <w:p w14:paraId="421C9818" w14:textId="77777777" w:rsidR="009D4C77" w:rsidRPr="009D4C77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4C7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F108</w:t>
      </w:r>
      <w:r w:rsidRPr="009D4C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призначення платежу (довідник F108).</w:t>
      </w:r>
    </w:p>
    <w:p w14:paraId="53F3EC8E" w14:textId="77777777" w:rsidR="00505DDE" w:rsidRDefault="009D4C77" w:rsidP="009D4C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C77">
        <w:rPr>
          <w:rFonts w:ascii="Times New Roman" w:eastAsia="Times New Roman" w:hAnsi="Times New Roman" w:cs="Times New Roman"/>
          <w:sz w:val="28"/>
          <w:szCs w:val="28"/>
          <w:lang w:eastAsia="uk-UA"/>
        </w:rPr>
        <w:t>У звітному файлі значення параметра F108 (код призначення платежу) в розрізі EKP (</w:t>
      </w:r>
      <w:r w:rsidRPr="009D4C77">
        <w:rPr>
          <w:rFonts w:ascii="Times New Roman" w:hAnsi="Times New Roman" w:cs="Times New Roman"/>
          <w:sz w:val="28"/>
          <w:szCs w:val="28"/>
        </w:rPr>
        <w:t>код показника</w:t>
      </w:r>
      <w:r w:rsidRPr="009D4C77">
        <w:rPr>
          <w:rFonts w:ascii="Times New Roman" w:eastAsia="Times New Roman" w:hAnsi="Times New Roman" w:cs="Times New Roman"/>
          <w:sz w:val="28"/>
          <w:szCs w:val="28"/>
          <w:lang w:eastAsia="uk-UA"/>
        </w:rPr>
        <w:t>), F106 (</w:t>
      </w:r>
      <w:r w:rsidRPr="009D4C77">
        <w:rPr>
          <w:rFonts w:ascii="Times New Roman" w:hAnsi="Times New Roman" w:cs="Times New Roman"/>
          <w:sz w:val="28"/>
          <w:szCs w:val="28"/>
        </w:rPr>
        <w:t>код способу ініціювання платіжних операцій</w:t>
      </w:r>
      <w:r w:rsidRPr="009D4C77">
        <w:rPr>
          <w:rFonts w:ascii="Times New Roman" w:eastAsia="Times New Roman" w:hAnsi="Times New Roman" w:cs="Times New Roman"/>
          <w:sz w:val="28"/>
          <w:szCs w:val="28"/>
          <w:lang w:eastAsia="uk-UA"/>
        </w:rPr>
        <w:t>), K020_1 (код надавача фінансових платіжних послуг, яким здійснювалось приймання платежів), K021_1 (</w:t>
      </w:r>
      <w:r w:rsidRPr="009D4C77">
        <w:rPr>
          <w:rFonts w:ascii="Times New Roman" w:hAnsi="Times New Roman" w:cs="Times New Roman"/>
          <w:sz w:val="28"/>
          <w:szCs w:val="28"/>
        </w:rPr>
        <w:t xml:space="preserve">код ознаки ідентифікаційного/реєстраційного коду/номеру </w:t>
      </w:r>
      <w:r w:rsidRPr="009D4C77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надавача фінансових платіжних послуг, яким здійснювалось приймання платежів), K020_2 (</w:t>
      </w:r>
      <w:r w:rsidRPr="009D4C77">
        <w:rPr>
          <w:rFonts w:ascii="Times New Roman" w:hAnsi="Times New Roman" w:cs="Times New Roman"/>
          <w:sz w:val="28"/>
          <w:szCs w:val="28"/>
        </w:rPr>
        <w:t>код банку</w:t>
      </w:r>
      <w:r w:rsidRPr="009D4C77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національного оператора, небанківського надавача платіжних послуг</w:t>
      </w:r>
      <w:r w:rsidRPr="009D4C77">
        <w:rPr>
          <w:rFonts w:ascii="Times New Roman" w:hAnsi="Times New Roman" w:cs="Times New Roman"/>
          <w:sz w:val="28"/>
          <w:szCs w:val="28"/>
        </w:rPr>
        <w:t>, в який інкасовано/здано готівку, що була прийнята респондентом (постачальником статистичної звітності</w:t>
      </w:r>
      <w:r w:rsidRPr="009D4C77">
        <w:rPr>
          <w:rFonts w:ascii="Times New Roman" w:eastAsia="Times New Roman" w:hAnsi="Times New Roman" w:cs="Times New Roman"/>
          <w:sz w:val="28"/>
          <w:szCs w:val="28"/>
          <w:lang w:eastAsia="uk-UA"/>
        </w:rPr>
        <w:t>), K020_3 (</w:t>
      </w:r>
      <w:r w:rsidRPr="009D4C77">
        <w:rPr>
          <w:rFonts w:ascii="Times New Roman" w:hAnsi="Times New Roman" w:cs="Times New Roman"/>
          <w:sz w:val="28"/>
          <w:szCs w:val="28"/>
        </w:rPr>
        <w:t>код банку в якому відкрито рахунок респонденту (постачальнику статистичної звітності</w:t>
      </w:r>
      <w:r w:rsidRPr="009D4C77">
        <w:rPr>
          <w:rFonts w:ascii="Times New Roman" w:eastAsia="Times New Roman" w:hAnsi="Times New Roman" w:cs="Times New Roman"/>
          <w:sz w:val="28"/>
          <w:szCs w:val="28"/>
          <w:lang w:eastAsia="uk-UA"/>
        </w:rPr>
        <w:t>) K020_4 (код надавача фінансових платіжних послуг, для якого здійснювалось приймання платежів), K021_4 (</w:t>
      </w:r>
      <w:r w:rsidRPr="009D4C77">
        <w:rPr>
          <w:rFonts w:ascii="Times New Roman" w:hAnsi="Times New Roman" w:cs="Times New Roman"/>
          <w:sz w:val="28"/>
          <w:szCs w:val="28"/>
        </w:rPr>
        <w:t xml:space="preserve">код ознаки ідентифікаційного/реєстраційного коду/номеру </w:t>
      </w:r>
      <w:r w:rsidRPr="009D4C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надавача фінансових платіжних послуг, для якого здійснювалось приймання платежів) не повинно дублюватися, крім записів, в яких параметр F108 дорівнює “12”, “17”, “27”, </w:t>
      </w:r>
      <w:r w:rsidR="00505DDE" w:rsidRPr="00505D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“32”, “33”, “34”, “35”, “36”, “37”, “38”, “39”, “40”, “41”, “42”, “43”,“44”, “45”, “46”, “47”, “48”, “49”, </w:t>
      </w:r>
      <w:r w:rsidRPr="009D4C77">
        <w:rPr>
          <w:rFonts w:ascii="Times New Roman" w:eastAsia="Times New Roman" w:hAnsi="Times New Roman" w:cs="Times New Roman"/>
          <w:sz w:val="28"/>
          <w:szCs w:val="28"/>
          <w:lang w:eastAsia="uk-UA"/>
        </w:rPr>
        <w:t>“99”</w:t>
      </w:r>
      <w:r w:rsidRPr="009D4C77">
        <w:rPr>
          <w:rFonts w:ascii="Times New Roman" w:hAnsi="Times New Roman" w:cs="Times New Roman"/>
          <w:sz w:val="28"/>
          <w:szCs w:val="28"/>
        </w:rPr>
        <w:t xml:space="preserve">. </w:t>
      </w:r>
      <w:r w:rsidR="00505DDE" w:rsidRPr="00505DDE">
        <w:rPr>
          <w:rFonts w:ascii="Times New Roman" w:hAnsi="Times New Roman" w:cs="Times New Roman"/>
          <w:sz w:val="28"/>
          <w:szCs w:val="28"/>
        </w:rPr>
        <w:t xml:space="preserve">При цьому, за операціями з кодами призначення платежу “12”, “27” зазначаються загальні обсяги операцій у розрізі назв лотерей, за операціями з кодом призначення платежу “17” – загальні обсяги операцій у розрізі  видів онлайн сервісів (з максимально можливою консолідацією), за операціями з кодами призначення платежу “32”, “33”, “34”, “35”, “36”, “37”, “38”, “39”, “40”, “41”, “42”, “43”,“44”, “45”, “46”, “47”, “48”, “49” - загальні обсяги операцій у розрізі найменувань організаторів азартних ігор, за операціями з кодом призначення платежу “99” – загальні обсяги операцій у розрізі  мети переказів (з максимально можливою консолідацією). </w:t>
      </w:r>
    </w:p>
    <w:p w14:paraId="4B239F1B" w14:textId="2F8D1F3B" w:rsidR="009D4C77" w:rsidRPr="006743CC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4C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Операція з розповсюдження електронних грошей (поповнення електронних гаманців) за гривню відображається зі значенням “19”, при цьому код способу ініціювання платіжних операцій (параметр F106) набуває значення “01” </w:t>
      </w:r>
      <w:r w:rsidRPr="006743CC">
        <w:rPr>
          <w:rFonts w:ascii="Times New Roman" w:eastAsia="Times New Roman" w:hAnsi="Times New Roman" w:cs="Times New Roman"/>
          <w:sz w:val="28"/>
          <w:szCs w:val="28"/>
          <w:lang w:eastAsia="uk-UA"/>
        </w:rPr>
        <w:t>або “02”.</w:t>
      </w:r>
    </w:p>
    <w:p w14:paraId="6164DA29" w14:textId="557B8029" w:rsidR="009D4C77" w:rsidRPr="009D4C77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743CC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код призначення платежу (параметр F108) набуває значень “20” або “21” або “30”, або “52”</w:t>
      </w:r>
      <w:r w:rsidR="00CE1C0B" w:rsidRPr="006743CC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6743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“53”</w:t>
      </w:r>
      <w:r w:rsidR="00CE1C0B" w:rsidRPr="006743CC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6743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“54” або, “55”</w:t>
      </w:r>
      <w:r w:rsidR="007C171E" w:rsidRPr="006743CC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CE1C0B" w:rsidRPr="006743CC">
        <w:t xml:space="preserve"> </w:t>
      </w:r>
      <w:r w:rsidR="004927D9" w:rsidRPr="006743CC">
        <w:rPr>
          <w:rFonts w:ascii="Times New Roman" w:eastAsia="Times New Roman" w:hAnsi="Times New Roman" w:cs="Times New Roman"/>
          <w:sz w:val="28"/>
          <w:szCs w:val="28"/>
          <w:lang w:eastAsia="uk-UA"/>
        </w:rPr>
        <w:t>або “58”, або “59”</w:t>
      </w:r>
      <w:r w:rsidRPr="006743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 код способу ініціювання платіжних операцій (параметр F106) не повинен дорівнювати значенням “01” або “02”.</w:t>
      </w:r>
    </w:p>
    <w:p w14:paraId="7512464F" w14:textId="2EAAF759" w:rsidR="009D4C77" w:rsidRPr="009D4C77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4C77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У випадках здавання </w:t>
      </w:r>
      <w:r w:rsidR="007C171E" w:rsidRPr="007C17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</w:t>
      </w:r>
      <w:r w:rsidR="007C171E" w:rsidRPr="002A05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респондента (постачальника статистичної звітності) </w:t>
      </w:r>
      <w:r w:rsidRPr="002A05AC">
        <w:rPr>
          <w:rFonts w:ascii="Times New Roman" w:eastAsia="Times New Roman" w:hAnsi="Times New Roman" w:cs="Times New Roman"/>
          <w:sz w:val="28"/>
          <w:szCs w:val="28"/>
          <w:lang w:eastAsia="uk-UA"/>
        </w:rPr>
        <w:t>с</w:t>
      </w:r>
      <w:r w:rsidRPr="009D4C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уб’єктом господарювання готівкової виручки (готівки) для виконання платіжних операцій з метою зарахування на рахунок </w:t>
      </w:r>
      <w:r w:rsidR="00253F88" w:rsidRPr="002A05AC">
        <w:rPr>
          <w:rFonts w:ascii="Times New Roman" w:eastAsia="Times New Roman" w:hAnsi="Times New Roman" w:cs="Times New Roman"/>
          <w:sz w:val="28"/>
          <w:szCs w:val="28"/>
          <w:lang w:eastAsia="uk-UA"/>
        </w:rPr>
        <w:t>цього суб’єкта господарювання,</w:t>
      </w:r>
      <w:r w:rsidRPr="002A05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інформація про зазначені операції відображається </w:t>
      </w:r>
      <w:r w:rsidRPr="009D4C77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суті здійсненої діяльності цим суб’єктом господарювання, тобто як оплата товарів або за здійснені роботи, надані послуги з відповідним кодом призначення платежу (довідник F108).</w:t>
      </w:r>
    </w:p>
    <w:p w14:paraId="592048B9" w14:textId="746750B1" w:rsidR="009D4C77" w:rsidRPr="003276BB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276B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випадках здавання </w:t>
      </w:r>
      <w:r w:rsidR="00253F88" w:rsidRPr="003276BB">
        <w:rPr>
          <w:rFonts w:ascii="Times New Roman" w:eastAsia="Times New Roman" w:hAnsi="Times New Roman" w:cs="Times New Roman"/>
          <w:sz w:val="28"/>
          <w:szCs w:val="28"/>
          <w:lang w:eastAsia="uk-UA"/>
        </w:rPr>
        <w:t>до респондента (постачальника статистичної звітності)</w:t>
      </w:r>
      <w:r w:rsidR="00253F88" w:rsidRPr="003276B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3276B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іншими надавачами платіжних послуг та їх комерційними агентами з приймання </w:t>
      </w:r>
      <w:r w:rsidR="00253F88" w:rsidRPr="003276BB">
        <w:rPr>
          <w:rFonts w:ascii="Times New Roman" w:eastAsia="Times New Roman" w:hAnsi="Times New Roman" w:cs="Times New Roman"/>
          <w:sz w:val="28"/>
          <w:szCs w:val="28"/>
          <w:lang w:eastAsia="uk-UA"/>
        </w:rPr>
        <w:t>готівкової виручки (готівки),</w:t>
      </w:r>
      <w:r w:rsidR="00253F88" w:rsidRPr="003276BB">
        <w:t xml:space="preserve"> </w:t>
      </w:r>
      <w:r w:rsidR="00253F88" w:rsidRPr="003276B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отриманої через платіжні пристрої та пункти надання фінансових послуг </w:t>
      </w:r>
      <w:r w:rsidRPr="003276B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</w:t>
      </w:r>
      <w:r w:rsidR="00253F88" w:rsidRPr="003276B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подальшого виконання платіжних операцій, з метою </w:t>
      </w:r>
      <w:r w:rsidR="003276BB" w:rsidRPr="003276BB">
        <w:rPr>
          <w:rFonts w:ascii="Times New Roman" w:eastAsia="Times New Roman" w:hAnsi="Times New Roman" w:cs="Times New Roman"/>
          <w:sz w:val="28"/>
          <w:szCs w:val="28"/>
          <w:lang w:eastAsia="uk-UA"/>
        </w:rPr>
        <w:t>зарахування на</w:t>
      </w:r>
      <w:r w:rsidRPr="003276B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53F88" w:rsidRPr="003276BB">
        <w:rPr>
          <w:rFonts w:ascii="Times New Roman" w:eastAsia="Times New Roman" w:hAnsi="Times New Roman" w:cs="Times New Roman"/>
          <w:sz w:val="28"/>
          <w:szCs w:val="28"/>
          <w:lang w:eastAsia="uk-UA"/>
        </w:rPr>
        <w:t>рахунок/</w:t>
      </w:r>
      <w:r w:rsidRPr="003276BB">
        <w:rPr>
          <w:rFonts w:ascii="Times New Roman" w:eastAsia="Times New Roman" w:hAnsi="Times New Roman" w:cs="Times New Roman"/>
          <w:sz w:val="28"/>
          <w:szCs w:val="28"/>
          <w:lang w:eastAsia="uk-UA"/>
        </w:rPr>
        <w:t>рахунки</w:t>
      </w:r>
      <w:r w:rsidR="004E622A">
        <w:rPr>
          <w:rFonts w:ascii="Times New Roman" w:eastAsia="Times New Roman" w:hAnsi="Times New Roman" w:cs="Times New Roman"/>
          <w:sz w:val="28"/>
          <w:szCs w:val="28"/>
          <w:lang w:eastAsia="uk-UA"/>
        </w:rPr>
        <w:t>, відкритий/відкриті для обліку коштів, прийнятих</w:t>
      </w:r>
      <w:r w:rsidRPr="003276B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подальшого виконання платіжних операцій, інформація про зазначені операції відображається з кодом призначення платежу “57” (довідник F108).</w:t>
      </w:r>
    </w:p>
    <w:p w14:paraId="211CD399" w14:textId="77777777" w:rsidR="00253F88" w:rsidRPr="006A1C7D" w:rsidRDefault="00253F88" w:rsidP="00253F8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A1C7D">
        <w:rPr>
          <w:rFonts w:ascii="Times New Roman" w:eastAsia="Times New Roman" w:hAnsi="Times New Roman" w:cs="Times New Roman"/>
          <w:sz w:val="28"/>
          <w:szCs w:val="28"/>
          <w:lang w:eastAsia="uk-UA"/>
        </w:rPr>
        <w:t>У випадках здійснення операцій з видачі сум платіжних операцій отримувачам в готівковій формі через пункти надання фінансових послуг та за допомогою платіжних пристроїв, інформація про зазначені операції відображається з кодом призначення платежу “28” (довідник F108).</w:t>
      </w:r>
    </w:p>
    <w:p w14:paraId="69EE5C70" w14:textId="05B67EF2" w:rsidR="00253F88" w:rsidRPr="006A1C7D" w:rsidRDefault="00253F88" w:rsidP="00253F8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A1C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Інформація про операції з оплати участі (ставок) учасниками для участі у розіграші державної лотереї [у  т. ч. поповнення учасниками рахунків/особистих рахунків  на </w:t>
      </w:r>
      <w:proofErr w:type="spellStart"/>
      <w:r w:rsidRPr="006A1C7D">
        <w:rPr>
          <w:rFonts w:ascii="Times New Roman" w:eastAsia="Times New Roman" w:hAnsi="Times New Roman" w:cs="Times New Roman"/>
          <w:sz w:val="28"/>
          <w:szCs w:val="28"/>
          <w:lang w:eastAsia="uk-UA"/>
        </w:rPr>
        <w:t>вебсайті</w:t>
      </w:r>
      <w:proofErr w:type="spellEnd"/>
      <w:r w:rsidRPr="006A1C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мобільному додатку, тощо </w:t>
      </w:r>
      <w:r w:rsidR="00505D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оператора державних лотерей</w:t>
      </w:r>
      <w:r w:rsidRPr="006A1C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участі у державних лотереях, що проводяться з використанням мережі Інтернет] відображається з кодом призначення платежу “12” (довідник F108).</w:t>
      </w:r>
    </w:p>
    <w:p w14:paraId="785D2CF2" w14:textId="69065052" w:rsidR="00253F88" w:rsidRPr="006A1C7D" w:rsidRDefault="00253F88" w:rsidP="00253F8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A1C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Інформація про операції з повернення коштів, внесених учасниками для участі у розіграші державної лотереї (у т. ч. з рахунків/особистих рахунків учасників на </w:t>
      </w:r>
      <w:proofErr w:type="spellStart"/>
      <w:r w:rsidRPr="006A1C7D">
        <w:rPr>
          <w:rFonts w:ascii="Times New Roman" w:eastAsia="Times New Roman" w:hAnsi="Times New Roman" w:cs="Times New Roman"/>
          <w:sz w:val="28"/>
          <w:szCs w:val="28"/>
          <w:lang w:eastAsia="uk-UA"/>
        </w:rPr>
        <w:t>вебсайті</w:t>
      </w:r>
      <w:proofErr w:type="spellEnd"/>
      <w:r w:rsidRPr="006A1C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мобільному додатку, тощо </w:t>
      </w:r>
      <w:r w:rsidR="00505DDE" w:rsidRPr="00505D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оператора державних лотерей </w:t>
      </w:r>
      <w:r w:rsidRPr="006A1C7D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участі у державних лотереях, що проводяться з використанням мережі Інтернет], які не є виграшом, відображається із кодом призначення платежу “60” (довідник F108).</w:t>
      </w:r>
    </w:p>
    <w:p w14:paraId="29922E36" w14:textId="1ADB5BAC" w:rsidR="00253F88" w:rsidRPr="006A1C7D" w:rsidRDefault="00253F88" w:rsidP="00253F8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A1C7D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 про операції із виплати виграшів учасникам розіграшів державних лотерей відображається із кодом призначення платежу “27” (довідник F108).</w:t>
      </w:r>
    </w:p>
    <w:p w14:paraId="68038F7A" w14:textId="1C16A165" w:rsidR="00253F88" w:rsidRPr="006A1C7D" w:rsidRDefault="00253F88" w:rsidP="00253F8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A1C7D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 про операції з оплати ставок гравцями для участі в азартних іграх [у  т. ч. поповнення гравцями балансу клієнтських рахунків (придбання електронних грошових замінників в онлайн-системі організатора азартних ігор в обмін на грошові кошти)] відображається з кодами призначення платежу “32”, “33”, “34”, “35”, “36”, “37” (довідник F108).</w:t>
      </w:r>
    </w:p>
    <w:p w14:paraId="6BA42E8F" w14:textId="04D90A74" w:rsidR="00253F88" w:rsidRPr="006A1C7D" w:rsidRDefault="00253F88" w:rsidP="00253F8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A1C7D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Інформація про операції з повернення коштів, внесених гравцями для участі в азартних іграх (у т. ч. з клієнтських рахунків гравців в онлайн-системі організатора азартних ігор сум грошових коштів, отриманих в обмін на електронні грошові замінники), які не є виграшом, відображається із кодами призначення платежу “38”, “39”, “40”, “41”, “42”, “43” (довідник F108).</w:t>
      </w:r>
    </w:p>
    <w:p w14:paraId="3F8F8F9D" w14:textId="096993B0" w:rsidR="00253F88" w:rsidRPr="006A1C7D" w:rsidRDefault="00253F88" w:rsidP="00253F8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A1C7D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 про операції із виплати виграшів гравцям азартних ігор відображається із кодами призначення платежу “44”, “45”, “46”, “47”, “48”, “49” (довідник F108).</w:t>
      </w:r>
    </w:p>
    <w:p w14:paraId="4692BD25" w14:textId="77777777" w:rsidR="009D4C77" w:rsidRPr="009D4C77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4C77">
        <w:rPr>
          <w:rFonts w:ascii="Times New Roman" w:eastAsia="Times New Roman" w:hAnsi="Times New Roman" w:cs="Times New Roman"/>
          <w:sz w:val="28"/>
          <w:szCs w:val="28"/>
          <w:lang w:eastAsia="uk-UA"/>
        </w:rPr>
        <w:t>Терміни “азартна гра”, “виграш”, “гравець”, “державна лотерея”, “ставка”, “спортивний покер”, “турнір з покеру”, які вживаються в цих правилах та довіднику F108, застосовуються в значеннях, визначених Законом України від 14 липня 2020 року № 768-IX “Про державне регулювання діяльності щодо організації та проведення азартних ігор” та Законом України від 6 вересня 2012 року № 5204-VI “Про державні лотереї в Україні”.</w:t>
      </w:r>
    </w:p>
    <w:p w14:paraId="066F096A" w14:textId="2E1E0952" w:rsidR="009D4C77" w:rsidRPr="009D4C77" w:rsidRDefault="009D4C77" w:rsidP="009D4C77">
      <w:pP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743C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6743C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D</w:t>
      </w:r>
      <w:r w:rsidRPr="006743C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16</w:t>
      </w:r>
      <w:r w:rsidRPr="006743CC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</w:t>
      </w:r>
      <w:r w:rsidRPr="006743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електронних грошей</w:t>
      </w:r>
      <w:r w:rsidRPr="006743C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r w:rsidRPr="006743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довідник </w:t>
      </w:r>
      <w:r w:rsidRPr="006743C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6743C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160)</w:t>
      </w:r>
      <w:r w:rsidRPr="006743CC">
        <w:rPr>
          <w:rFonts w:ascii="Times New Roman" w:eastAsia="Times New Roman" w:hAnsi="Times New Roman" w:cs="Times New Roman"/>
          <w:sz w:val="28"/>
          <w:szCs w:val="28"/>
          <w:lang w:eastAsia="uk-UA"/>
        </w:rPr>
        <w:t>. Зазначається код електронних грошей у випадках, якщо код призначення платежу (параметр F108) набуває значень “19” або “20”</w:t>
      </w:r>
      <w:r w:rsidR="008D5839" w:rsidRPr="006743CC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6743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“21”</w:t>
      </w:r>
      <w:r w:rsidR="008D5839" w:rsidRPr="006743CC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6743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“30”, або “52”</w:t>
      </w:r>
      <w:r w:rsidR="008D5839" w:rsidRPr="006743CC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6743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“53”</w:t>
      </w:r>
      <w:r w:rsidR="008D5839" w:rsidRPr="006743CC">
        <w:rPr>
          <w:rFonts w:ascii="Times New Roman" w:eastAsia="Times New Roman" w:hAnsi="Times New Roman" w:cs="Times New Roman"/>
          <w:sz w:val="28"/>
          <w:szCs w:val="28"/>
          <w:lang w:eastAsia="uk-UA"/>
        </w:rPr>
        <w:t>, або “54”, або</w:t>
      </w:r>
      <w:r w:rsidRPr="006743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“55”</w:t>
      </w:r>
      <w:r w:rsidR="004129E5" w:rsidRPr="004129E5">
        <w:rPr>
          <w:rFonts w:ascii="Times New Roman" w:eastAsia="Times New Roman" w:hAnsi="Times New Roman" w:cs="Times New Roman"/>
          <w:sz w:val="28"/>
          <w:szCs w:val="28"/>
          <w:lang w:eastAsia="uk-UA"/>
        </w:rPr>
        <w:t>, або “58”, або “59”</w:t>
      </w:r>
      <w:r w:rsidRPr="006743CC">
        <w:rPr>
          <w:rFonts w:ascii="Times New Roman" w:eastAsia="Times New Roman" w:hAnsi="Times New Roman" w:cs="Times New Roman"/>
          <w:sz w:val="28"/>
          <w:szCs w:val="28"/>
          <w:lang w:eastAsia="uk-UA"/>
        </w:rPr>
        <w:t>. В інших випадках набуває значення “#”.</w:t>
      </w:r>
    </w:p>
    <w:p w14:paraId="6CC8DA3B" w14:textId="77777777" w:rsidR="009D4C77" w:rsidRPr="009D4C77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9D4C77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НРП K020_1</w:t>
      </w:r>
      <w:r w:rsidRPr="009D4C77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– код надавача фінансових платіжних послуг, яким здійснювалось приймання платежів для виконання платіжної операції, зазначається згідно з правилами заповнення K020 (довідник K021 поле “Пояснення до заповнення K020”). Заповнюється у разі, якщо код </w:t>
      </w:r>
      <w:r w:rsidRPr="009D4C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способу ініціювання платіжних операцій </w:t>
      </w:r>
      <w:r w:rsidRPr="009D4C77">
        <w:rPr>
          <w:rFonts w:ascii="Times New Roman" w:eastAsia="Times New Roman" w:hAnsi="Times New Roman" w:cs="Times New Roman"/>
          <w:sz w:val="28"/>
          <w:szCs w:val="24"/>
          <w:lang w:eastAsia="uk-UA"/>
        </w:rPr>
        <w:t>(параметр F106) набуває значення “01” або “02”, в інших випадках НРП K020_1 не заповнюється.</w:t>
      </w:r>
    </w:p>
    <w:p w14:paraId="70690882" w14:textId="77777777" w:rsidR="009D4C77" w:rsidRPr="009D4C77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9D4C77">
        <w:rPr>
          <w:rFonts w:ascii="Times New Roman" w:eastAsia="Times New Roman" w:hAnsi="Times New Roman" w:cs="Times New Roman"/>
          <w:sz w:val="28"/>
          <w:szCs w:val="24"/>
          <w:lang w:eastAsia="uk-UA"/>
        </w:rPr>
        <w:t>В НРП K020_1 інформація зазначається таким чином:</w:t>
      </w:r>
    </w:p>
    <w:p w14:paraId="087865D5" w14:textId="686325B7" w:rsidR="009D4C77" w:rsidRPr="009D4C77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9D4C77">
        <w:rPr>
          <w:rFonts w:ascii="Times New Roman" w:eastAsia="Times New Roman" w:hAnsi="Times New Roman" w:cs="Times New Roman"/>
          <w:sz w:val="28"/>
          <w:szCs w:val="24"/>
          <w:lang w:eastAsia="uk-UA"/>
        </w:rPr>
        <w:t>1. Якщо респондент (постачальник статистичної звітності) здійснює приймання платежів на користь свого клієнта, з яким встановлені договірні відносини на підставі договору про приймання на його користь регулярних платежів, та/або здійснює приймання платежів для виконання платіжних операцій за довільними реквізитами, та/або здійснює приймання платежів за операціями з розповсюдження електронних грошей (</w:t>
      </w:r>
      <w:r w:rsidRPr="009D4C77">
        <w:rPr>
          <w:rFonts w:ascii="Times New Roman" w:eastAsia="Times New Roman" w:hAnsi="Times New Roman" w:cs="Times New Roman"/>
          <w:sz w:val="28"/>
          <w:szCs w:val="28"/>
          <w:lang w:eastAsia="uk-UA"/>
        </w:rPr>
        <w:t>поповнення електронних гаманців)</w:t>
      </w:r>
      <w:r w:rsidRPr="009D4C77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– зазначається код респондента (постач</w:t>
      </w:r>
      <w:r w:rsidR="00505DDE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альника статистичної звітності). </w:t>
      </w:r>
      <w:r w:rsidR="00505DDE" w:rsidRPr="00505DDE">
        <w:rPr>
          <w:rFonts w:ascii="Times New Roman" w:eastAsia="Times New Roman" w:hAnsi="Times New Roman" w:cs="Times New Roman"/>
          <w:sz w:val="28"/>
          <w:szCs w:val="24"/>
          <w:lang w:eastAsia="uk-UA"/>
        </w:rPr>
        <w:t>При цьому, якщо</w:t>
      </w:r>
      <w:r w:rsidR="00505DDE" w:rsidRPr="00505DDE">
        <w:t xml:space="preserve"> </w:t>
      </w:r>
      <w:r w:rsidR="00505DDE" w:rsidRPr="00505DDE">
        <w:rPr>
          <w:rFonts w:ascii="Times New Roman" w:eastAsia="Times New Roman" w:hAnsi="Times New Roman" w:cs="Times New Roman"/>
          <w:sz w:val="28"/>
          <w:szCs w:val="24"/>
          <w:lang w:eastAsia="uk-UA"/>
        </w:rPr>
        <w:t>респондент (постачальник статистичної звітності) здійснює приймання платежів із залученням комерційних агентів, в примітці (НРП Q006) обов’язково зазначається повне найменування цього комерційного агента згідно з Реєстром платіжної інфраструктури, що ведеться Національним банком України відповідно до Закону України “Про платіжні послуги”).</w:t>
      </w:r>
    </w:p>
    <w:p w14:paraId="01AF8D22" w14:textId="57F72931" w:rsidR="009D4C77" w:rsidRPr="009D4C77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9D4C77">
        <w:rPr>
          <w:rFonts w:ascii="Times New Roman" w:eastAsia="Times New Roman" w:hAnsi="Times New Roman" w:cs="Times New Roman"/>
          <w:sz w:val="28"/>
          <w:szCs w:val="24"/>
          <w:lang w:eastAsia="uk-UA"/>
        </w:rPr>
        <w:lastRenderedPageBreak/>
        <w:t>2. Якщо респондент (постачальник статистичної звітності) уклав договір з отримувачем коштів про приймання на його користь регулярних платежів, але не здійснює самостійне приймання цих платежів, а отримує кошти від іншого надавача фінансових платіжних послуг (або від іншого посередника з проведення платіжних операцій), який здійснив приймання цих платежів за дорученням респондента (постачальника статистичної звітності), – зазначається код зазначеного надавача фінансових платіжних послуг (або іншого посередника з проведення платіжних операцій).</w:t>
      </w:r>
    </w:p>
    <w:p w14:paraId="46C5F997" w14:textId="77777777" w:rsidR="009D4C77" w:rsidRPr="009D4C77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9D4C77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Супутній параметр K021_1</w:t>
      </w:r>
      <w:r w:rsidRPr="009D4C77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– код ознаки ідентифікаційного/</w:t>
      </w:r>
      <w:r w:rsidRPr="009D4C77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</w:t>
      </w:r>
      <w:r w:rsidRPr="009D4C77">
        <w:rPr>
          <w:rFonts w:ascii="Times New Roman" w:eastAsia="Times New Roman" w:hAnsi="Times New Roman" w:cs="Times New Roman"/>
          <w:sz w:val="28"/>
          <w:szCs w:val="24"/>
          <w:lang w:eastAsia="uk-UA"/>
        </w:rPr>
        <w:t>реєстраційного коду/номеру (довідник K021) та є супутнім параметром до НРП K020_1. Якщо НРП K020_1 не заповнене, то супутній параметр K021_1 набуває значення “#”.</w:t>
      </w:r>
    </w:p>
    <w:p w14:paraId="3404DE17" w14:textId="77777777" w:rsidR="009D4C77" w:rsidRPr="009D4C77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9D4C77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НРП K020_2 – </w:t>
      </w:r>
      <w:r w:rsidRPr="009D4C77">
        <w:rPr>
          <w:rFonts w:ascii="Times New Roman" w:eastAsia="Times New Roman" w:hAnsi="Times New Roman" w:cs="Times New Roman"/>
          <w:sz w:val="28"/>
          <w:szCs w:val="24"/>
          <w:lang w:eastAsia="uk-UA"/>
        </w:rPr>
        <w:t>код банку/національного оператора, небанківського надавача платіжних послуг, в який інкасовано/здано готівку, що була прийнята респондентом (постачальником статистичної звітності) для подальшого виконання платіжних операцій – для показника “A2L002” не заповнюється</w:t>
      </w:r>
      <w:r w:rsidRPr="009D4C7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9C8E6BB" w14:textId="77777777" w:rsidR="009D4C77" w:rsidRPr="009D4C77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9D4C77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НРП K020_3</w:t>
      </w:r>
      <w:r w:rsidRPr="009D4C77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– код банку, в якому відкрито поточний рахунок респонденту (постачальнику статистичної звітності), на який зарахована готівка в гривнях, прийнята для подальшого виконання платіжних операцій – для показника “A2L002” не заповнюється.</w:t>
      </w:r>
    </w:p>
    <w:p w14:paraId="72EB178D" w14:textId="77777777" w:rsidR="009D4C77" w:rsidRPr="009D4C77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9D4C77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НРП K020_4</w:t>
      </w:r>
      <w:r w:rsidRPr="009D4C77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– код надавача фінансових платіжних послуг, для якого здійснювалось приймання платежів для виконання платіжних операцій, зазначається згідно з правилами заповнення K020 (довідник K021 поле “Пояснення до заповнення K020”). Заповнюється у разі, якщо код </w:t>
      </w:r>
      <w:r w:rsidRPr="009D4C77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способу ініціювання платіжних операцій</w:t>
      </w:r>
      <w:r w:rsidRPr="009D4C77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(параметр F106) набуває значення “01” або “02”, в інших випадках НРП K020_4 не заповнюється.</w:t>
      </w:r>
    </w:p>
    <w:p w14:paraId="3FF37010" w14:textId="77777777" w:rsidR="009D4C77" w:rsidRPr="009D4C77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9D4C77">
        <w:rPr>
          <w:rFonts w:ascii="Times New Roman" w:eastAsia="Times New Roman" w:hAnsi="Times New Roman" w:cs="Times New Roman"/>
          <w:sz w:val="28"/>
          <w:szCs w:val="24"/>
          <w:lang w:eastAsia="uk-UA"/>
        </w:rPr>
        <w:t>В НРП K020_4 інформація зазначається таким чином:</w:t>
      </w:r>
    </w:p>
    <w:p w14:paraId="791EE8C1" w14:textId="4F3635C6" w:rsidR="009D4C77" w:rsidRPr="009D4C77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9D4C77">
        <w:rPr>
          <w:rFonts w:ascii="Times New Roman" w:eastAsia="Times New Roman" w:hAnsi="Times New Roman" w:cs="Times New Roman"/>
          <w:sz w:val="28"/>
          <w:szCs w:val="24"/>
          <w:lang w:eastAsia="uk-UA"/>
        </w:rPr>
        <w:t>1. Якщо респондент (постачальник статистичної звітності) здійснює приймання платежів на користь свого клієнта, з яким встановлені договірні відносини на підставі договору про приймання на його користь регулярних платежів та/або здійснює приймання платежів для виконання платіжних операцій за довільними реквізитами, та/або за операціями з розповсюдження електронних грошей (поповнення електронних гаманців) – зазначається код респондента (постачальника статистичної звітності);</w:t>
      </w:r>
    </w:p>
    <w:p w14:paraId="3557F434" w14:textId="25BFF8A2" w:rsidR="009D4C77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9D4C77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2. Якщо респондент (постачальник статистичної звітності) не обслуговує отримувача та виконує платіжну операцію за дорученням іншого надавача фінансових платіжних послуг, який обслуговує цього отримувача, або за дорученням іншого посередника з проведення платіжної операції, – зазначається </w:t>
      </w:r>
      <w:r w:rsidRPr="009D4C77">
        <w:rPr>
          <w:rFonts w:ascii="Times New Roman" w:eastAsia="Times New Roman" w:hAnsi="Times New Roman" w:cs="Times New Roman"/>
          <w:sz w:val="28"/>
          <w:szCs w:val="24"/>
          <w:lang w:eastAsia="uk-UA"/>
        </w:rPr>
        <w:lastRenderedPageBreak/>
        <w:t>код цього  надавача фінансових платіжних послуг або посередника з проведення платіжної операції.</w:t>
      </w:r>
    </w:p>
    <w:p w14:paraId="77CEA0EC" w14:textId="194994CC" w:rsidR="00253F88" w:rsidRPr="008B1EA2" w:rsidRDefault="00253F88" w:rsidP="00253F88">
      <w:pPr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8B1EA2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3. Якщо респондент (постачальник статистичної звітності) здійснює операції з приймання </w:t>
      </w:r>
      <w:r w:rsidRPr="008B1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готівкової виручки (готівки) </w:t>
      </w:r>
      <w:r w:rsidRPr="008B1EA2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від інших надавачів</w:t>
      </w:r>
      <w:r w:rsidRPr="008B1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фінансових платіжних послуг для зарахування на їх рахунки для подальшого виконання платіжних операцій [інформація про які відображається з кодом призначення платежу “57” (довідник F108)] </w:t>
      </w:r>
      <w:r w:rsidRPr="008B1EA2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– зазначається код цього надавача фінансових платіжних послуг. </w:t>
      </w:r>
    </w:p>
    <w:p w14:paraId="50B23698" w14:textId="5FF4DC7E" w:rsidR="00253F88" w:rsidRPr="008B1EA2" w:rsidRDefault="00253F88" w:rsidP="00253F88">
      <w:pPr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8B1EA2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4. Якщо респондент (постачальник статистичної звітності) здійснює операції з приймання </w:t>
      </w:r>
      <w:r w:rsidRPr="008B1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готівкової виручки (готівки) </w:t>
      </w:r>
      <w:r w:rsidRPr="008B1EA2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від комерційних агентів із приймання готівки інших надавачів</w:t>
      </w:r>
      <w:r w:rsidRPr="008B1E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фінансових платіжних послуг для зарахування на їх рахунки для подальшого виконання платіжних операцій, [інформація про які відображається з кодом призначення платежу “57” (довідник F108)] </w:t>
      </w:r>
      <w:r w:rsidRPr="008B1EA2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– </w:t>
      </w:r>
      <w:r w:rsidRPr="008B1EA2">
        <w:rPr>
          <w:rFonts w:ascii="Times New Roman" w:eastAsia="Times New Roman" w:hAnsi="Times New Roman" w:cs="Times New Roman"/>
          <w:sz w:val="28"/>
          <w:szCs w:val="24"/>
          <w:u w:val="single"/>
          <w:lang w:eastAsia="uk-UA"/>
        </w:rPr>
        <w:t>зазначається код надавача фінансових платіжних послуг, від агента якого прийнято готівку</w:t>
      </w:r>
      <w:r w:rsidRPr="008B1EA2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а в примітці (НРП Q006) обов’язково зазначається повне </w:t>
      </w:r>
      <w:r w:rsidRPr="008B1EA2">
        <w:rPr>
          <w:rFonts w:ascii="Times New Roman" w:eastAsia="Times New Roman" w:hAnsi="Times New Roman" w:cs="Times New Roman"/>
          <w:sz w:val="28"/>
          <w:szCs w:val="24"/>
          <w:u w:val="single"/>
          <w:lang w:eastAsia="uk-UA"/>
        </w:rPr>
        <w:t>найменування цього комерційного агента</w:t>
      </w:r>
      <w:r w:rsidRPr="008B1EA2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згідно з Реєстром платіжної інфраструктури, що ведеться Національним банком України відповідно до Закону України </w:t>
      </w:r>
      <w:r w:rsidR="002537E2" w:rsidRPr="008B1EA2">
        <w:rPr>
          <w:rFonts w:ascii="Times New Roman" w:eastAsia="Times New Roman" w:hAnsi="Times New Roman" w:cs="Times New Roman"/>
          <w:sz w:val="28"/>
          <w:szCs w:val="24"/>
          <w:lang w:eastAsia="uk-UA"/>
        </w:rPr>
        <w:t>“</w:t>
      </w:r>
      <w:r w:rsidRPr="008B1EA2">
        <w:rPr>
          <w:rFonts w:ascii="Times New Roman" w:eastAsia="Times New Roman" w:hAnsi="Times New Roman" w:cs="Times New Roman"/>
          <w:sz w:val="28"/>
          <w:szCs w:val="24"/>
          <w:lang w:eastAsia="uk-UA"/>
        </w:rPr>
        <w:t>Про платіжні послуги</w:t>
      </w:r>
      <w:r w:rsidR="002537E2" w:rsidRPr="008B1EA2">
        <w:rPr>
          <w:rFonts w:ascii="Times New Roman" w:eastAsia="Times New Roman" w:hAnsi="Times New Roman" w:cs="Times New Roman"/>
          <w:sz w:val="28"/>
          <w:szCs w:val="24"/>
          <w:lang w:eastAsia="uk-UA"/>
        </w:rPr>
        <w:t>”</w:t>
      </w:r>
      <w:r w:rsidRPr="008B1EA2">
        <w:rPr>
          <w:rFonts w:ascii="Times New Roman" w:eastAsia="Times New Roman" w:hAnsi="Times New Roman" w:cs="Times New Roman"/>
          <w:sz w:val="28"/>
          <w:szCs w:val="24"/>
          <w:lang w:eastAsia="uk-UA"/>
        </w:rPr>
        <w:t>).</w:t>
      </w:r>
    </w:p>
    <w:p w14:paraId="0A404EF4" w14:textId="1FADA72C" w:rsidR="009D4C77" w:rsidRPr="009D4C77" w:rsidRDefault="009D4C77" w:rsidP="009D4C77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  <w:r w:rsidRPr="009D4C77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Супутній параметр K021_4</w:t>
      </w:r>
      <w:r w:rsidRPr="009D4C77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– код ознаки ідентифікаційного/</w:t>
      </w:r>
      <w:r w:rsidRPr="009D4C77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</w:t>
      </w:r>
      <w:r w:rsidRPr="009D4C77">
        <w:rPr>
          <w:rFonts w:ascii="Times New Roman" w:eastAsia="Times New Roman" w:hAnsi="Times New Roman" w:cs="Times New Roman"/>
          <w:sz w:val="28"/>
          <w:szCs w:val="24"/>
          <w:lang w:eastAsia="uk-UA"/>
        </w:rPr>
        <w:t>реєстраційного коду/номеру (довідник K021) та є супутнім параметром до НРП K020_4. Якщо НРП K020_4 не заповнене, то супутній параметр K021_4 набуває значення “#”.</w:t>
      </w:r>
    </w:p>
    <w:p w14:paraId="602194DF" w14:textId="77777777" w:rsidR="009D4C77" w:rsidRPr="009D4C77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9D4C77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>НРП Q006</w:t>
      </w:r>
      <w:r w:rsidRPr="009D4C77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– примітка, зазначається інформація про особливість платежу (послуги, товару).</w:t>
      </w:r>
    </w:p>
    <w:p w14:paraId="03590BA1" w14:textId="77777777" w:rsidR="009D4C77" w:rsidRPr="009D4C77" w:rsidRDefault="009D4C77" w:rsidP="009D4C7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9D4C77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Обов’язково зазначається: </w:t>
      </w:r>
    </w:p>
    <w:p w14:paraId="0A1FC016" w14:textId="1B7A12E4" w:rsidR="009D4C77" w:rsidRPr="009D4C77" w:rsidRDefault="009D4C77" w:rsidP="009D4C7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9D4C77">
        <w:rPr>
          <w:rFonts w:ascii="Times New Roman" w:eastAsia="Times New Roman" w:hAnsi="Times New Roman" w:cs="Times New Roman"/>
          <w:sz w:val="28"/>
          <w:szCs w:val="24"/>
          <w:lang w:eastAsia="uk-UA"/>
        </w:rPr>
        <w:t>назва державних лотерей [код призначення платежу (параметр F108) дорівнює значенню “12”, “27”] відповідно до Єдиного реєстру державних лотерей, запроваджених в Україні</w:t>
      </w:r>
      <w:r w:rsidR="00E61C81">
        <w:rPr>
          <w:rFonts w:ascii="Times New Roman" w:eastAsia="Times New Roman" w:hAnsi="Times New Roman" w:cs="Times New Roman"/>
          <w:sz w:val="28"/>
          <w:szCs w:val="24"/>
          <w:lang w:eastAsia="uk-UA"/>
        </w:rPr>
        <w:t>,</w:t>
      </w:r>
      <w:r w:rsidR="00E61C81" w:rsidRPr="00E61C81">
        <w:t xml:space="preserve"> </w:t>
      </w:r>
      <w:r w:rsidR="00E61C81" w:rsidRPr="00E61C81">
        <w:rPr>
          <w:rFonts w:ascii="Times New Roman" w:eastAsia="Times New Roman" w:hAnsi="Times New Roman" w:cs="Times New Roman"/>
          <w:sz w:val="28"/>
          <w:szCs w:val="24"/>
          <w:lang w:eastAsia="uk-UA"/>
        </w:rPr>
        <w:t>що ведеться Уповноваженим органо</w:t>
      </w:r>
      <w:r w:rsidR="00325733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м відповідно до Закону України </w:t>
      </w:r>
      <w:r w:rsidR="00325733" w:rsidRPr="00325733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“</w:t>
      </w:r>
      <w:r w:rsidR="00E61C81" w:rsidRPr="00E61C81">
        <w:rPr>
          <w:rFonts w:ascii="Times New Roman" w:eastAsia="Times New Roman" w:hAnsi="Times New Roman" w:cs="Times New Roman"/>
          <w:sz w:val="28"/>
          <w:szCs w:val="24"/>
          <w:lang w:eastAsia="uk-UA"/>
        </w:rPr>
        <w:t>Про державні лотереї в Україні</w:t>
      </w:r>
      <w:r w:rsidR="00325733" w:rsidRPr="00325733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”</w:t>
      </w:r>
      <w:r w:rsidRPr="009D4C77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. За операціями з переказу коштів, які здійснюються з метою передоплати за участь у державній </w:t>
      </w:r>
      <w:r w:rsidRPr="008B1EA2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лотереї </w:t>
      </w:r>
      <w:r w:rsidR="002537E2" w:rsidRPr="008B1EA2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(тобто, для поповнення учасником розіграшів державних лотерей рахунку/особистого рахунку на </w:t>
      </w:r>
      <w:proofErr w:type="spellStart"/>
      <w:r w:rsidR="002537E2" w:rsidRPr="008B1EA2">
        <w:rPr>
          <w:rFonts w:ascii="Times New Roman" w:eastAsia="Times New Roman" w:hAnsi="Times New Roman" w:cs="Times New Roman"/>
          <w:sz w:val="28"/>
          <w:szCs w:val="24"/>
          <w:lang w:eastAsia="uk-UA"/>
        </w:rPr>
        <w:t>вебсайті</w:t>
      </w:r>
      <w:proofErr w:type="spellEnd"/>
      <w:r w:rsidR="002537E2" w:rsidRPr="008B1EA2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мобільному додатку, тощо відповідного оператора державних лотерей </w:t>
      </w:r>
      <w:r w:rsidR="002537E2" w:rsidRPr="008B1EA2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участі у державних лотереях, що проводяться з використанням мережі Інтернет</w:t>
      </w:r>
      <w:r w:rsidR="002537E2" w:rsidRPr="008B1EA2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) замість найменування державної лотереї </w:t>
      </w:r>
      <w:r w:rsidRPr="008B1EA2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 примітці необхідно зазначити відповідний коментар та вказати найменування оператора державних лотерей, наприклад: “передоплата за участь у державній </w:t>
      </w:r>
      <w:r w:rsidRPr="009D4C77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лотереї, оператор - ТОВ “М.С.Л.”; </w:t>
      </w:r>
    </w:p>
    <w:p w14:paraId="7F18BFFD" w14:textId="26D714DD" w:rsidR="009D4C77" w:rsidRDefault="009D4C77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9D4C77">
        <w:rPr>
          <w:rFonts w:ascii="Times New Roman" w:eastAsia="Times New Roman" w:hAnsi="Times New Roman" w:cs="Times New Roman"/>
          <w:sz w:val="28"/>
          <w:szCs w:val="24"/>
          <w:lang w:eastAsia="uk-UA"/>
        </w:rPr>
        <w:t>види онлайн-сервісів [код призначення платежу (параметр F108) дорівнює значенню “17”];</w:t>
      </w:r>
    </w:p>
    <w:p w14:paraId="2448396E" w14:textId="51E18817" w:rsidR="00E61C81" w:rsidRDefault="00E61C81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E61C81">
        <w:rPr>
          <w:rFonts w:ascii="Times New Roman" w:eastAsia="Times New Roman" w:hAnsi="Times New Roman" w:cs="Times New Roman"/>
          <w:sz w:val="28"/>
          <w:szCs w:val="24"/>
          <w:lang w:eastAsia="uk-UA"/>
        </w:rPr>
        <w:lastRenderedPageBreak/>
        <w:t>найменування організатора азартних ігор [код призначення платежу (параметр F108) дорівнює значенню “32”, “33”, “34”, “35”, “36”, “37”, “38”, “39”, “40”, “41”, “42”, “43”,“44”, “45”, “46”, “47”, “48”, “49”] відповідно до реєстрів організаторів азартних ігор в Україні, що формуються Уповноваженим органо</w:t>
      </w:r>
      <w:r w:rsidR="00325733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м відповідно до Закону України </w:t>
      </w:r>
      <w:r w:rsidR="00325733" w:rsidRPr="00325733">
        <w:rPr>
          <w:rFonts w:ascii="Times New Roman" w:eastAsia="Times New Roman" w:hAnsi="Times New Roman" w:cs="Times New Roman"/>
          <w:sz w:val="28"/>
          <w:szCs w:val="24"/>
          <w:lang w:eastAsia="uk-UA"/>
        </w:rPr>
        <w:t>“</w:t>
      </w:r>
      <w:r w:rsidRPr="00E61C81">
        <w:rPr>
          <w:rFonts w:ascii="Times New Roman" w:eastAsia="Times New Roman" w:hAnsi="Times New Roman" w:cs="Times New Roman"/>
          <w:sz w:val="28"/>
          <w:szCs w:val="24"/>
          <w:lang w:eastAsia="uk-UA"/>
        </w:rPr>
        <w:t>Про державне регулювання діяльності щодо організації та проведення азартних ігор</w:t>
      </w:r>
      <w:r w:rsidR="00325733" w:rsidRPr="00325733">
        <w:rPr>
          <w:rFonts w:ascii="Times New Roman" w:eastAsia="Times New Roman" w:hAnsi="Times New Roman" w:cs="Times New Roman"/>
          <w:sz w:val="28"/>
          <w:szCs w:val="24"/>
          <w:lang w:eastAsia="uk-UA"/>
        </w:rPr>
        <w:t>”</w:t>
      </w:r>
      <w:r w:rsidRPr="00E61C81">
        <w:rPr>
          <w:rFonts w:ascii="Times New Roman" w:eastAsia="Times New Roman" w:hAnsi="Times New Roman" w:cs="Times New Roman"/>
          <w:sz w:val="28"/>
          <w:szCs w:val="24"/>
          <w:lang w:eastAsia="uk-UA"/>
        </w:rPr>
        <w:t>;</w:t>
      </w:r>
    </w:p>
    <w:p w14:paraId="5B781F5D" w14:textId="790E227E" w:rsidR="002537E2" w:rsidRDefault="002537E2" w:rsidP="009D4C77">
      <w:pPr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8B1EA2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найменування комерційного агента із приймання готівки інших надавачів платіжних послуг [код призначення платежу (параметр F108) дорівнює значенню “57”, у випадку коли респондент (постачальник статистичної звітності) здійснює операції з приймання </w:t>
      </w:r>
      <w:r w:rsidRPr="008B1EA2">
        <w:rPr>
          <w:rFonts w:ascii="Times New Roman" w:eastAsia="Times New Roman" w:hAnsi="Times New Roman" w:cs="Times New Roman"/>
          <w:sz w:val="28"/>
          <w:szCs w:val="28"/>
          <w:lang w:eastAsia="uk-UA"/>
        </w:rPr>
        <w:t>готівкової виручки (готівки) від комерційних агентів із приймання готівки інших надавачів фінансових платіжних послуг для зарахування на їх рахунки для подальшого виконання платіжних операцій</w:t>
      </w:r>
      <w:r w:rsidRPr="008B1EA2">
        <w:rPr>
          <w:rFonts w:ascii="Times New Roman" w:eastAsia="Times New Roman" w:hAnsi="Times New Roman" w:cs="Times New Roman"/>
          <w:sz w:val="28"/>
          <w:szCs w:val="24"/>
          <w:lang w:eastAsia="uk-UA"/>
        </w:rPr>
        <w:t>];</w:t>
      </w:r>
    </w:p>
    <w:p w14:paraId="2E4E2F17" w14:textId="7853D835" w:rsidR="00E61C81" w:rsidRDefault="00E61C81" w:rsidP="00E61C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E61C81">
        <w:rPr>
          <w:rFonts w:ascii="Times New Roman" w:eastAsia="Times New Roman" w:hAnsi="Times New Roman" w:cs="Times New Roman"/>
          <w:sz w:val="28"/>
          <w:szCs w:val="24"/>
          <w:lang w:eastAsia="uk-UA"/>
        </w:rPr>
        <w:t>найменування комерційного агента, із залученням якого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E61C81">
        <w:rPr>
          <w:rFonts w:ascii="Times New Roman" w:eastAsia="Times New Roman" w:hAnsi="Times New Roman" w:cs="Times New Roman"/>
          <w:sz w:val="28"/>
          <w:szCs w:val="24"/>
          <w:lang w:eastAsia="uk-UA"/>
        </w:rPr>
        <w:t>респондент (постачальник статистичної звітності) здійснював приймання платежів;</w:t>
      </w:r>
    </w:p>
    <w:p w14:paraId="439A6170" w14:textId="77777777" w:rsidR="00E61C81" w:rsidRPr="008B1EA2" w:rsidRDefault="00E61C81" w:rsidP="00E61C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14:paraId="3A82BEFD" w14:textId="77777777" w:rsidR="009D4C77" w:rsidRPr="009D4C77" w:rsidRDefault="009D4C77" w:rsidP="009D4C7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9D4C77">
        <w:rPr>
          <w:rFonts w:ascii="Times New Roman" w:eastAsia="Times New Roman" w:hAnsi="Times New Roman" w:cs="Times New Roman"/>
          <w:sz w:val="28"/>
          <w:szCs w:val="24"/>
          <w:lang w:eastAsia="uk-UA"/>
        </w:rPr>
        <w:t>інформація про інші платежі у розрізі мети переказу [код призначення платежу (параметр F108) дорівнює значенню “99”].</w:t>
      </w:r>
    </w:p>
    <w:p w14:paraId="74EF45D8" w14:textId="44E5BA8A" w:rsidR="00710A0C" w:rsidRPr="009D4C77" w:rsidRDefault="009D4C77" w:rsidP="009D4C77">
      <w:r w:rsidRPr="009D4C7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</w:t>
      </w:r>
      <w:r w:rsidRPr="009D4C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зазначається загальна сума платіжних операцій.</w:t>
      </w:r>
    </w:p>
    <w:sectPr w:rsidR="00710A0C" w:rsidRPr="009D4C77" w:rsidSect="00DF51B3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FF8E4B" w14:textId="77777777" w:rsidR="0070723A" w:rsidRDefault="0070723A">
      <w:pPr>
        <w:spacing w:after="0" w:line="240" w:lineRule="auto"/>
      </w:pPr>
      <w:r>
        <w:separator/>
      </w:r>
    </w:p>
  </w:endnote>
  <w:endnote w:type="continuationSeparator" w:id="0">
    <w:p w14:paraId="2B51D8A9" w14:textId="77777777" w:rsidR="0070723A" w:rsidRDefault="00707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177B8" w14:textId="77777777" w:rsidR="0070723A" w:rsidRDefault="0070723A">
      <w:pPr>
        <w:spacing w:after="0" w:line="240" w:lineRule="auto"/>
      </w:pPr>
      <w:r>
        <w:separator/>
      </w:r>
    </w:p>
  </w:footnote>
  <w:footnote w:type="continuationSeparator" w:id="0">
    <w:p w14:paraId="38FF2950" w14:textId="77777777" w:rsidR="0070723A" w:rsidRDefault="00707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</w:rPr>
      <w:id w:val="-481314168"/>
      <w:docPartObj>
        <w:docPartGallery w:val="Page Numbers (Top of Page)"/>
        <w:docPartUnique/>
      </w:docPartObj>
    </w:sdtPr>
    <w:sdtEndPr/>
    <w:sdtContent>
      <w:p w14:paraId="451E6539" w14:textId="2F17377C" w:rsidR="0026753E" w:rsidRPr="005B79CB" w:rsidRDefault="00C56489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5B79CB">
          <w:rPr>
            <w:rFonts w:ascii="Times New Roman" w:hAnsi="Times New Roman" w:cs="Times New Roman"/>
            <w:sz w:val="28"/>
          </w:rPr>
          <w:fldChar w:fldCharType="begin"/>
        </w:r>
        <w:r w:rsidRPr="005B79CB">
          <w:rPr>
            <w:rFonts w:ascii="Times New Roman" w:hAnsi="Times New Roman" w:cs="Times New Roman"/>
            <w:sz w:val="28"/>
          </w:rPr>
          <w:instrText>PAGE   \* MERGEFORMAT</w:instrText>
        </w:r>
        <w:r w:rsidRPr="005B79CB">
          <w:rPr>
            <w:rFonts w:ascii="Times New Roman" w:hAnsi="Times New Roman" w:cs="Times New Roman"/>
            <w:sz w:val="28"/>
          </w:rPr>
          <w:fldChar w:fldCharType="separate"/>
        </w:r>
        <w:r w:rsidR="00773254">
          <w:rPr>
            <w:rFonts w:ascii="Times New Roman" w:hAnsi="Times New Roman" w:cs="Times New Roman"/>
            <w:noProof/>
            <w:sz w:val="28"/>
          </w:rPr>
          <w:t>10</w:t>
        </w:r>
        <w:r w:rsidRPr="005B79CB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A0C"/>
    <w:rsid w:val="000057C8"/>
    <w:rsid w:val="00015C4C"/>
    <w:rsid w:val="00045114"/>
    <w:rsid w:val="0005370A"/>
    <w:rsid w:val="00096EA1"/>
    <w:rsid w:val="000A133A"/>
    <w:rsid w:val="000B5E8A"/>
    <w:rsid w:val="000D1B94"/>
    <w:rsid w:val="000D3C77"/>
    <w:rsid w:val="000E1CE6"/>
    <w:rsid w:val="001278BB"/>
    <w:rsid w:val="00157CF5"/>
    <w:rsid w:val="00196207"/>
    <w:rsid w:val="001C7CB2"/>
    <w:rsid w:val="001D2E08"/>
    <w:rsid w:val="001D3613"/>
    <w:rsid w:val="001E09CE"/>
    <w:rsid w:val="00211B93"/>
    <w:rsid w:val="00212CBC"/>
    <w:rsid w:val="0024654B"/>
    <w:rsid w:val="002537E2"/>
    <w:rsid w:val="00253F88"/>
    <w:rsid w:val="002A05AC"/>
    <w:rsid w:val="002C5B9E"/>
    <w:rsid w:val="002D03F0"/>
    <w:rsid w:val="002D0918"/>
    <w:rsid w:val="002D0B3E"/>
    <w:rsid w:val="002E1BFC"/>
    <w:rsid w:val="002F3663"/>
    <w:rsid w:val="003106BA"/>
    <w:rsid w:val="00325733"/>
    <w:rsid w:val="003275C7"/>
    <w:rsid w:val="003276BB"/>
    <w:rsid w:val="003343DC"/>
    <w:rsid w:val="003354DE"/>
    <w:rsid w:val="003753DF"/>
    <w:rsid w:val="00376CA0"/>
    <w:rsid w:val="00377D5B"/>
    <w:rsid w:val="003905C9"/>
    <w:rsid w:val="00391D7B"/>
    <w:rsid w:val="00392DE1"/>
    <w:rsid w:val="003C1EE7"/>
    <w:rsid w:val="003E300B"/>
    <w:rsid w:val="00403B99"/>
    <w:rsid w:val="00404351"/>
    <w:rsid w:val="004129E5"/>
    <w:rsid w:val="004200A7"/>
    <w:rsid w:val="004333B1"/>
    <w:rsid w:val="0045547A"/>
    <w:rsid w:val="0047136D"/>
    <w:rsid w:val="004927D9"/>
    <w:rsid w:val="004974E6"/>
    <w:rsid w:val="00497887"/>
    <w:rsid w:val="004A6C3F"/>
    <w:rsid w:val="004B36B1"/>
    <w:rsid w:val="004C6A31"/>
    <w:rsid w:val="004C7490"/>
    <w:rsid w:val="004E486E"/>
    <w:rsid w:val="004E622A"/>
    <w:rsid w:val="00505DDE"/>
    <w:rsid w:val="00507500"/>
    <w:rsid w:val="005169D0"/>
    <w:rsid w:val="005171EA"/>
    <w:rsid w:val="00520F6E"/>
    <w:rsid w:val="00534205"/>
    <w:rsid w:val="00553C5D"/>
    <w:rsid w:val="00560B0A"/>
    <w:rsid w:val="00567407"/>
    <w:rsid w:val="00585C4A"/>
    <w:rsid w:val="005B79CB"/>
    <w:rsid w:val="005C0364"/>
    <w:rsid w:val="005C28FF"/>
    <w:rsid w:val="005E76AE"/>
    <w:rsid w:val="00621F84"/>
    <w:rsid w:val="00654899"/>
    <w:rsid w:val="006743CC"/>
    <w:rsid w:val="00683A70"/>
    <w:rsid w:val="006A059B"/>
    <w:rsid w:val="006A1BFF"/>
    <w:rsid w:val="006A1C7D"/>
    <w:rsid w:val="006C41A1"/>
    <w:rsid w:val="006C4D2B"/>
    <w:rsid w:val="006E617B"/>
    <w:rsid w:val="0070723A"/>
    <w:rsid w:val="00710A0C"/>
    <w:rsid w:val="0071473F"/>
    <w:rsid w:val="00714D2C"/>
    <w:rsid w:val="00721446"/>
    <w:rsid w:val="007237AC"/>
    <w:rsid w:val="00771836"/>
    <w:rsid w:val="00773254"/>
    <w:rsid w:val="00793045"/>
    <w:rsid w:val="00797985"/>
    <w:rsid w:val="007B23B8"/>
    <w:rsid w:val="007B4AC5"/>
    <w:rsid w:val="007C171E"/>
    <w:rsid w:val="0080183E"/>
    <w:rsid w:val="008138F8"/>
    <w:rsid w:val="00833201"/>
    <w:rsid w:val="00843A40"/>
    <w:rsid w:val="008528CD"/>
    <w:rsid w:val="0085681E"/>
    <w:rsid w:val="0088150E"/>
    <w:rsid w:val="00886E59"/>
    <w:rsid w:val="008B1EA2"/>
    <w:rsid w:val="008B4FA6"/>
    <w:rsid w:val="008B64C5"/>
    <w:rsid w:val="008C0459"/>
    <w:rsid w:val="008D25E4"/>
    <w:rsid w:val="008D5839"/>
    <w:rsid w:val="008E0B56"/>
    <w:rsid w:val="008F4773"/>
    <w:rsid w:val="00901035"/>
    <w:rsid w:val="00902C44"/>
    <w:rsid w:val="00904E9A"/>
    <w:rsid w:val="0091775C"/>
    <w:rsid w:val="00934DCE"/>
    <w:rsid w:val="009352F2"/>
    <w:rsid w:val="0094360F"/>
    <w:rsid w:val="009546E6"/>
    <w:rsid w:val="009614A7"/>
    <w:rsid w:val="009663C4"/>
    <w:rsid w:val="00975177"/>
    <w:rsid w:val="009A26D8"/>
    <w:rsid w:val="009C379E"/>
    <w:rsid w:val="009C58DF"/>
    <w:rsid w:val="009D4C77"/>
    <w:rsid w:val="009D7391"/>
    <w:rsid w:val="009F7B25"/>
    <w:rsid w:val="00A1111F"/>
    <w:rsid w:val="00A1491D"/>
    <w:rsid w:val="00A26463"/>
    <w:rsid w:val="00A35B12"/>
    <w:rsid w:val="00A416F2"/>
    <w:rsid w:val="00A97523"/>
    <w:rsid w:val="00AA0760"/>
    <w:rsid w:val="00AB1645"/>
    <w:rsid w:val="00AE5535"/>
    <w:rsid w:val="00AE7944"/>
    <w:rsid w:val="00B03792"/>
    <w:rsid w:val="00B55B4A"/>
    <w:rsid w:val="00B56958"/>
    <w:rsid w:val="00B70870"/>
    <w:rsid w:val="00B738C7"/>
    <w:rsid w:val="00B75602"/>
    <w:rsid w:val="00B8663D"/>
    <w:rsid w:val="00BA69E0"/>
    <w:rsid w:val="00BB0C27"/>
    <w:rsid w:val="00BE2F7C"/>
    <w:rsid w:val="00BE7D0B"/>
    <w:rsid w:val="00C23C6D"/>
    <w:rsid w:val="00C42101"/>
    <w:rsid w:val="00C56489"/>
    <w:rsid w:val="00C70475"/>
    <w:rsid w:val="00CA46CE"/>
    <w:rsid w:val="00CB0E8F"/>
    <w:rsid w:val="00CB493C"/>
    <w:rsid w:val="00CB5606"/>
    <w:rsid w:val="00CC4B24"/>
    <w:rsid w:val="00CE1C0B"/>
    <w:rsid w:val="00CE2877"/>
    <w:rsid w:val="00CF4B33"/>
    <w:rsid w:val="00CF4FFF"/>
    <w:rsid w:val="00D00E23"/>
    <w:rsid w:val="00D01514"/>
    <w:rsid w:val="00D016D1"/>
    <w:rsid w:val="00D15989"/>
    <w:rsid w:val="00D3088A"/>
    <w:rsid w:val="00D73301"/>
    <w:rsid w:val="00D86DD8"/>
    <w:rsid w:val="00D90811"/>
    <w:rsid w:val="00D94786"/>
    <w:rsid w:val="00DA13FC"/>
    <w:rsid w:val="00DD5444"/>
    <w:rsid w:val="00E077A1"/>
    <w:rsid w:val="00E21718"/>
    <w:rsid w:val="00E33B7D"/>
    <w:rsid w:val="00E34BA5"/>
    <w:rsid w:val="00E43D9B"/>
    <w:rsid w:val="00E534D8"/>
    <w:rsid w:val="00E56C29"/>
    <w:rsid w:val="00E61C81"/>
    <w:rsid w:val="00E73160"/>
    <w:rsid w:val="00E85656"/>
    <w:rsid w:val="00E87049"/>
    <w:rsid w:val="00EC1EED"/>
    <w:rsid w:val="00F23CC9"/>
    <w:rsid w:val="00F26E6F"/>
    <w:rsid w:val="00F5055F"/>
    <w:rsid w:val="00F64DD6"/>
    <w:rsid w:val="00F91B7E"/>
    <w:rsid w:val="00F936EB"/>
    <w:rsid w:val="00F979E9"/>
    <w:rsid w:val="00FA1F84"/>
    <w:rsid w:val="00FB5645"/>
    <w:rsid w:val="00FE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63CD4"/>
  <w15:chartTrackingRefBased/>
  <w15:docId w15:val="{E716B8B1-EB39-44CE-8689-312B1374A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A0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10A0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10A0C"/>
  </w:style>
  <w:style w:type="paragraph" w:styleId="a6">
    <w:name w:val="Balloon Text"/>
    <w:basedOn w:val="a"/>
    <w:link w:val="a7"/>
    <w:uiPriority w:val="99"/>
    <w:semiHidden/>
    <w:unhideWhenUsed/>
    <w:rsid w:val="00813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38F8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00E2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D00E23"/>
  </w:style>
  <w:style w:type="character" w:styleId="aa">
    <w:name w:val="annotation reference"/>
    <w:basedOn w:val="a0"/>
    <w:uiPriority w:val="99"/>
    <w:semiHidden/>
    <w:unhideWhenUsed/>
    <w:rsid w:val="00A2646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26463"/>
    <w:pPr>
      <w:spacing w:line="240" w:lineRule="auto"/>
    </w:pPr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A2646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26463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A264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F1FF7-EC29-48BD-9BD8-9904CB0DA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14191</Words>
  <Characters>8090</Characters>
  <Application>Microsoft Office Word</Application>
  <DocSecurity>0</DocSecurity>
  <Lines>67</Lines>
  <Paragraphs>44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22237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Світлана Вікторівна</dc:creator>
  <cp:keywords/>
  <dc:description/>
  <cp:lastModifiedBy>Гладій Марина Євгеніївна</cp:lastModifiedBy>
  <cp:revision>2</cp:revision>
  <cp:lastPrinted>2019-11-19T10:35:00Z</cp:lastPrinted>
  <dcterms:created xsi:type="dcterms:W3CDTF">2024-08-09T13:01:00Z</dcterms:created>
  <dcterms:modified xsi:type="dcterms:W3CDTF">2024-08-09T13:01:00Z</dcterms:modified>
</cp:coreProperties>
</file>